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ОБ ОТСРОЧКЕ ИСПОЛНЕНИЯ СУДЕБНОГО РЕШЕНИЯ</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Решением от 15 мая 2026 года с ООО «Бета» взыскано 1 500 000 руб. долга, 150 000 руб. неустойки и 45 000 руб. расходов. Акт вступил в силу 20 июня 2026 года.</w:t>
      </w:r>
    </w:p>
    <w:p>
      <w:pPr>
        <w:keepNext w:val="0"/>
        <w:spacing w:before="0" w:after="80" w:line="276" w:lineRule="auto"/>
        <w:ind w:firstLine="709"/>
        <w:jc w:val="both"/>
      </w:pPr>
      <w:r>
        <w:rPr>
          <w:rFonts w:ascii="Times New Roman" w:hAnsi="Times New Roman" w:eastAsia="Times New Roman"/>
          <w:b w:val="0"/>
          <w:i w:val="0"/>
          <w:sz w:val="24"/>
        </w:rPr>
        <w:t>Необходимость заявления вызвана выдачей или исправлением листа, утратой, изменением порядка, отсрочкой, рассрочкой, поворотом либо индексацией.</w:t>
      </w:r>
    </w:p>
    <w:p>
      <w:pPr>
        <w:keepNext w:val="0"/>
        <w:spacing w:before="0" w:after="80" w:line="276" w:lineRule="auto"/>
        <w:ind w:firstLine="709"/>
        <w:jc w:val="both"/>
      </w:pPr>
      <w:r>
        <w:rPr>
          <w:rFonts w:ascii="Times New Roman" w:hAnsi="Times New Roman" w:eastAsia="Times New Roman"/>
          <w:b w:val="0"/>
          <w:i w:val="0"/>
          <w:sz w:val="24"/>
        </w:rPr>
        <w:t>Заявитель проверил фактическое исполнение, срок предъявления и отсутствие двойного взыскания.</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об отсрочке исполнения судебного решения»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После вступления решения в законную силу взыскатель получил сведения о частичном исполнении на 250 000 руб. и проверил остаток задолженности. В заявлении исключен риск повторного взыскания, а сумма и предмет исполнительного документа сопоставлены с резолютивной частью решения.</w:t>
      </w:r>
    </w:p>
    <w:p>
      <w:pPr>
        <w:keepNext w:val="0"/>
        <w:spacing w:before="0" w:after="80" w:line="276" w:lineRule="auto"/>
        <w:ind w:firstLine="709"/>
        <w:jc w:val="both"/>
      </w:pPr>
      <w:r>
        <w:rPr>
          <w:rFonts w:ascii="Times New Roman" w:hAnsi="Times New Roman" w:eastAsia="Times New Roman"/>
          <w:b w:val="0"/>
          <w:i w:val="0"/>
          <w:sz w:val="24"/>
        </w:rPr>
        <w:t>Если заявляется отсрочка, рассрочка или изменение способа исполнения, раскрывается финансовое положение, движение средств, наличие иных обязательств и реалистичный график. Одних ссылок на тяжелое положение недостаточно: предлагаемый порядок должен сохранять баланс интересов и перспективу исполнения.</w:t>
      </w:r>
    </w:p>
    <w:p>
      <w:pPr>
        <w:keepNext w:val="0"/>
        <w:spacing w:before="0" w:after="80" w:line="276" w:lineRule="auto"/>
        <w:ind w:firstLine="709"/>
        <w:jc w:val="both"/>
      </w:pPr>
      <w:r>
        <w:rPr>
          <w:rFonts w:ascii="Times New Roman" w:hAnsi="Times New Roman" w:eastAsia="Times New Roman"/>
          <w:b w:val="0"/>
          <w:i w:val="0"/>
          <w:sz w:val="24"/>
        </w:rPr>
        <w:t>Должник просит краткую отсрочку из-за временного кассового разрыва, подтвержденного контрактом на ожидаемое поступление и финансовыми документами.</w:t>
      </w:r>
    </w:p>
    <w:p>
      <w:pPr>
        <w:keepNext w:val="0"/>
        <w:spacing w:before="0" w:after="80" w:line="276" w:lineRule="auto"/>
        <w:ind w:firstLine="709"/>
        <w:jc w:val="both"/>
      </w:pPr>
      <w:r>
        <w:rPr>
          <w:rFonts w:ascii="Times New Roman" w:hAnsi="Times New Roman" w:eastAsia="Times New Roman"/>
          <w:b w:val="0"/>
          <w:i w:val="0"/>
          <w:sz w:val="24"/>
        </w:rPr>
        <w:t>Предлагаемая дата конкретна; раскрыты активы и меры, сохраняющие интерес взыскателя.</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Раздел VII ГПК РФ регулирует выдачу исполнительных документов и вопросы исполнения.</w:t>
      </w:r>
    </w:p>
    <w:p>
      <w:pPr>
        <w:keepNext w:val="0"/>
        <w:spacing w:before="0" w:after="80" w:line="276" w:lineRule="auto"/>
        <w:ind w:firstLine="709"/>
        <w:jc w:val="both"/>
      </w:pPr>
      <w:r>
        <w:rPr>
          <w:rFonts w:ascii="Times New Roman" w:hAnsi="Times New Roman" w:eastAsia="Times New Roman"/>
          <w:b w:val="0"/>
          <w:i w:val="0"/>
          <w:sz w:val="24"/>
        </w:rPr>
        <w:t>Изменение способа или порядка исполнения не должно изменять существа решения.</w:t>
      </w:r>
    </w:p>
    <w:p>
      <w:pPr>
        <w:keepNext w:val="0"/>
        <w:spacing w:before="0" w:after="80" w:line="276" w:lineRule="auto"/>
        <w:ind w:firstLine="709"/>
        <w:jc w:val="both"/>
      </w:pPr>
      <w:r>
        <w:rPr>
          <w:rFonts w:ascii="Times New Roman" w:hAnsi="Times New Roman" w:eastAsia="Times New Roman"/>
          <w:b w:val="0"/>
          <w:i w:val="0"/>
          <w:sz w:val="24"/>
        </w:rPr>
        <w:t>Отсрочка, рассрочка, поворот и индексация требуют самостоятельных доказательств и расчета.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428–446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318–326 АПК РФ либо соответствующие нормы раздела VII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Отсрочить исполнение решения до [конкретная дата].</w:t>
      </w:r>
    </w:p>
    <w:p>
      <w:pPr>
        <w:spacing w:after="60" w:line="276" w:lineRule="auto"/>
        <w:ind w:left="454" w:hanging="454"/>
        <w:jc w:val="both"/>
      </w:pPr>
      <w:r>
        <w:rPr>
          <w:rFonts w:ascii="Times New Roman" w:hAnsi="Times New Roman" w:eastAsia="Times New Roman"/>
          <w:b w:val="0"/>
          <w:i w:val="0"/>
          <w:sz w:val="24"/>
        </w:rPr>
        <w:t>2. Сохранить / установить обеспечительные меры, гарантирующие интерес взыскателя.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судебного акта и сведения о вступлении в законную силу.</w:t>
      </w:r>
    </w:p>
    <w:p>
      <w:pPr>
        <w:spacing w:after="60" w:line="276" w:lineRule="auto"/>
        <w:ind w:left="454" w:hanging="454"/>
        <w:jc w:val="both"/>
      </w:pPr>
      <w:r>
        <w:rPr>
          <w:rFonts w:ascii="Times New Roman" w:hAnsi="Times New Roman" w:eastAsia="Times New Roman"/>
          <w:b w:val="0"/>
          <w:i w:val="0"/>
          <w:sz w:val="24"/>
        </w:rPr>
        <w:t>2. Исполнительный лист / сведения о его выдаче, утрате, предъявлении и исполнении.</w:t>
      </w:r>
    </w:p>
    <w:p>
      <w:pPr>
        <w:spacing w:after="60" w:line="276" w:lineRule="auto"/>
        <w:ind w:left="454" w:hanging="454"/>
        <w:jc w:val="both"/>
      </w:pPr>
      <w:r>
        <w:rPr>
          <w:rFonts w:ascii="Times New Roman" w:hAnsi="Times New Roman" w:eastAsia="Times New Roman"/>
          <w:b w:val="0"/>
          <w:i w:val="0"/>
          <w:sz w:val="24"/>
        </w:rPr>
        <w:t>3. Расчет остатка, индексации или графика исполнения.</w:t>
      </w:r>
    </w:p>
    <w:p>
      <w:pPr>
        <w:spacing w:after="60" w:line="276" w:lineRule="auto"/>
        <w:ind w:left="454" w:hanging="454"/>
        <w:jc w:val="both"/>
      </w:pPr>
      <w:r>
        <w:rPr>
          <w:rFonts w:ascii="Times New Roman" w:hAnsi="Times New Roman" w:eastAsia="Times New Roman"/>
          <w:b w:val="0"/>
          <w:i w:val="0"/>
          <w:sz w:val="24"/>
        </w:rPr>
        <w:t>4. Документы об имущественном положении и обеспечении — для отсрочки / рассрочки.</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об отсрочке исполнения судебного решения</dc:title>
  <dc:subject>Подробный образец № 178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