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ЗАЯВЛЕНИЕ О ПЕРЕСМОТРЕ ДЕЛА ПО НОВЫМ ОБСТОЯТЕЛЬСТВАМ</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Основание возникло после акта и прямо отнесено законом к новым обстоятельствам; процедура не заменяет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После принятия акта возникло прямо предусмотренное законом основание, например отменен акт, положенный в основу решения.</w:t>
      </w:r>
    </w:p>
    <w:p>
      <w:pPr>
        <w:keepNext w:val="0"/>
        <w:spacing w:before="0" w:after="80" w:line="276" w:lineRule="auto"/>
        <w:ind w:firstLine="709"/>
        <w:jc w:val="both"/>
      </w:pPr>
      <w:r>
        <w:rPr>
          <w:rFonts w:ascii="Times New Roman" w:hAnsi="Times New Roman" w:eastAsia="Times New Roman"/>
          <w:b w:val="0"/>
          <w:i w:val="0"/>
          <w:sz w:val="24"/>
        </w:rPr>
        <w:t>Заявление различает новое обстоятельство и новое доказательство, которое само по себе не образует основание пересмотра.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Главы 39, 41 и 41.1 ГПК РФ регулируют апелляцию, кассацию и надзор.</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37 АПК РФ либо глава 42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судебный акт в связи с указанным основанием пересмотра.</w:t>
      </w:r>
    </w:p>
    <w:p>
      <w:pPr>
        <w:spacing w:after="60" w:line="276" w:lineRule="auto"/>
        <w:ind w:left="454" w:hanging="454"/>
        <w:jc w:val="both"/>
      </w:pPr>
      <w:r>
        <w:rPr>
          <w:rFonts w:ascii="Times New Roman" w:hAnsi="Times New Roman" w:eastAsia="Times New Roman"/>
          <w:b w:val="0"/>
          <w:i w:val="0"/>
          <w:sz w:val="24"/>
        </w:rPr>
        <w:t>2. Возобновить рассмотрение дела по правилам соответствующего производства.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пересмотре дела по новым обстоятельствам</dc:title>
  <dc:subject>Подробный образец № 172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