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ЗАЯВЛЕНИЕ О ПЕРЕСМОТРЕ ДЕЛА ПО ВНОВЬ ОТКРЫВШИМСЯ ОБСТОЯТЕЛЬСТВАМ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Обстоятельство существовало на момент рассмотрения, было существенно и объективно не было известно заявителю.</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После вступления акта в силу выявлено существенное обстоятельство, существовавшее на момент рассмотрения, но объективно неизвестное заявителю.</w:t>
      </w:r>
    </w:p>
    <w:p>
      <w:pPr>
        <w:keepNext w:val="0"/>
        <w:spacing w:before="0" w:after="80" w:line="276" w:lineRule="auto"/>
        <w:ind w:firstLine="709"/>
        <w:jc w:val="both"/>
      </w:pPr>
      <w:r>
        <w:rPr>
          <w:rFonts w:ascii="Times New Roman" w:hAnsi="Times New Roman" w:eastAsia="Times New Roman"/>
          <w:b w:val="0"/>
          <w:i w:val="0"/>
          <w:sz w:val="24"/>
        </w:rPr>
        <w:t>Документ подтверждает дату обнаружения и объясняет, почему обстоятельство могло привести к иному результату.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37 АПК РФ либо глава 42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судебный акт в связи с указанным основанием пересмотра.</w:t>
      </w:r>
    </w:p>
    <w:p>
      <w:pPr>
        <w:spacing w:after="60" w:line="276" w:lineRule="auto"/>
        <w:ind w:left="454" w:hanging="454"/>
        <w:jc w:val="both"/>
      </w:pPr>
      <w:r>
        <w:rPr>
          <w:rFonts w:ascii="Times New Roman" w:hAnsi="Times New Roman" w:eastAsia="Times New Roman"/>
          <w:b w:val="0"/>
          <w:i w:val="0"/>
          <w:sz w:val="24"/>
        </w:rPr>
        <w:t>2. Возобновить рассмотрение дела по правилам соответствующего производства.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пересмотре дела по вновь открывшимся обстоятельствам</dc:title>
  <dc:subject>Подробный образец № 171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