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суда проверочной инстанции]</w:t>
        <w:br/>
      </w:r>
      <w:r>
        <w:rPr>
          <w:rFonts w:ascii="Times New Roman" w:hAnsi="Times New Roman" w:eastAsia="Times New Roman"/>
          <w:b w:val="0"/>
          <w:i w:val="0"/>
          <w:sz w:val="21"/>
        </w:rPr>
        <w:t>через [суд, принявший акт]</w:t>
        <w:br/>
      </w:r>
      <w:r>
        <w:rPr>
          <w:rFonts w:ascii="Times New Roman" w:hAnsi="Times New Roman" w:eastAsia="Times New Roman"/>
          <w:b w:val="0"/>
          <w:i w:val="0"/>
          <w:sz w:val="21"/>
        </w:rPr>
        <w:t>Заявитель: [сведения]</w:t>
        <w:br/>
      </w:r>
      <w:r>
        <w:rPr>
          <w:rFonts w:ascii="Times New Roman" w:hAnsi="Times New Roman" w:eastAsia="Times New Roman"/>
          <w:b w:val="0"/>
          <w:i w:val="0"/>
          <w:sz w:val="21"/>
        </w:rPr>
        <w:t>Лица, участвующие в деле: [перечень]</w:t>
        <w:br/>
      </w:r>
      <w:r>
        <w:rPr>
          <w:rFonts w:ascii="Times New Roman" w:hAnsi="Times New Roman" w:eastAsia="Times New Roman"/>
          <w:b w:val="0"/>
          <w:i w:val="0"/>
          <w:sz w:val="21"/>
        </w:rPr>
        <w:t>Дело № [номер]</w:t>
      </w:r>
    </w:p>
    <w:p>
      <w:pPr>
        <w:spacing w:before="160" w:after="120"/>
        <w:jc w:val="center"/>
      </w:pPr>
      <w:r>
        <w:rPr>
          <w:rFonts w:ascii="Times New Roman" w:hAnsi="Times New Roman" w:eastAsia="Times New Roman"/>
          <w:b/>
          <w:i w:val="0"/>
          <w:sz w:val="28"/>
        </w:rPr>
        <w:t>ВОЗРАЖЕНИЯ НА КАССАЦИОННУЮ ЖАЛОБУ ПО ГРАЖДАНСКОМУ ДЕЛУ</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Решением от 15 мая 2026 года по делу № [номер] спор разрешен не в пользу заявителя либо оппонент обжаловал акт. Мотивированный текст получен 20 мая 2026 года.</w:t>
      </w:r>
    </w:p>
    <w:p>
      <w:pPr>
        <w:keepNext w:val="0"/>
        <w:spacing w:before="0" w:after="80" w:line="276" w:lineRule="auto"/>
        <w:ind w:firstLine="709"/>
        <w:jc w:val="both"/>
      </w:pPr>
      <w:r>
        <w:rPr>
          <w:rFonts w:ascii="Times New Roman" w:hAnsi="Times New Roman" w:eastAsia="Times New Roman"/>
          <w:b w:val="0"/>
          <w:i w:val="0"/>
          <w:sz w:val="24"/>
        </w:rPr>
        <w:t>Документ разбирает конкретные выводы суда, доказательства и нормы. Каждый довод объясняет влияние нарушения на исход дела.</w:t>
      </w:r>
    </w:p>
    <w:p>
      <w:pPr>
        <w:keepNext w:val="0"/>
        <w:spacing w:before="0" w:after="80" w:line="276" w:lineRule="auto"/>
        <w:ind w:firstLine="709"/>
        <w:jc w:val="both"/>
      </w:pPr>
      <w:r>
        <w:rPr>
          <w:rFonts w:ascii="Times New Roman" w:hAnsi="Times New Roman" w:eastAsia="Times New Roman"/>
          <w:b w:val="0"/>
          <w:i w:val="0"/>
          <w:sz w:val="24"/>
        </w:rPr>
        <w:t>Проверены срок, инстанция, порядок подачи через суд, направление копий, полномочия и пошлина.</w:t>
      </w:r>
    </w:p>
    <w:p>
      <w:pPr>
        <w:keepNext w:val="0"/>
        <w:spacing w:before="0" w:after="80" w:line="276" w:lineRule="auto"/>
        <w:ind w:firstLine="709"/>
        <w:jc w:val="both"/>
      </w:pPr>
      <w:r>
        <w:rPr>
          <w:rFonts w:ascii="Times New Roman" w:hAnsi="Times New Roman" w:eastAsia="Times New Roman"/>
          <w:b w:val="0"/>
          <w:i w:val="0"/>
          <w:sz w:val="24"/>
        </w:rPr>
        <w:t>Кассация сосредоточена на существенных нарушениях права и не должна превращаться в просьбу заново оценить доказательства.</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Суд первой инстанции сослался на отсутствие доказательств передачи товара, хотя в деле имеются подписанные УПД и переписка о графике оплаты. Жалоба показывает не просто несогласие с результатом, а конкретное противоречие между выводом суда и исследованными материалами.</w:t>
      </w:r>
    </w:p>
    <w:p>
      <w:pPr>
        <w:keepNext w:val="0"/>
        <w:spacing w:before="0" w:after="80" w:line="276" w:lineRule="auto"/>
        <w:ind w:firstLine="709"/>
        <w:jc w:val="both"/>
      </w:pPr>
      <w:r>
        <w:rPr>
          <w:rFonts w:ascii="Times New Roman" w:hAnsi="Times New Roman" w:eastAsia="Times New Roman"/>
          <w:b w:val="0"/>
          <w:i w:val="0"/>
          <w:sz w:val="24"/>
        </w:rPr>
        <w:t>Для каждого довода указано процессуальное последствие: неправильное установление факта, применение ненадлежащей нормы, неприменение подлежащей нормы либо существенное нарушение процедуры. Просительная часть соотнесена с полномочиями конкретной проверочной инстанции.</w:t>
      </w:r>
    </w:p>
    <w:p>
      <w:pPr>
        <w:keepNext w:val="0"/>
        <w:spacing w:before="0" w:after="80" w:line="276" w:lineRule="auto"/>
        <w:ind w:firstLine="709"/>
        <w:jc w:val="both"/>
      </w:pPr>
      <w:r>
        <w:rPr>
          <w:rFonts w:ascii="Times New Roman" w:hAnsi="Times New Roman" w:eastAsia="Times New Roman"/>
          <w:b w:val="0"/>
          <w:i w:val="0"/>
          <w:sz w:val="24"/>
        </w:rPr>
        <w:t>Кассатор пытается заново спорить с оценкой доказательств, не указывая существенного нарушения права.</w:t>
      </w:r>
    </w:p>
    <w:p>
      <w:pPr>
        <w:keepNext w:val="0"/>
        <w:spacing w:before="0" w:after="80" w:line="276" w:lineRule="auto"/>
        <w:ind w:firstLine="709"/>
        <w:jc w:val="both"/>
      </w:pPr>
      <w:r>
        <w:rPr>
          <w:rFonts w:ascii="Times New Roman" w:hAnsi="Times New Roman" w:eastAsia="Times New Roman"/>
          <w:b w:val="0"/>
          <w:i w:val="0"/>
          <w:sz w:val="24"/>
        </w:rPr>
        <w:t>Отзыв показывает соответствие выводов установленным фактам и пределам кассационной проверки.</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В проверочной инстанции отдельно учитываются пределы пересмотра. Довод связывается с конкретным выводом обжалуемого акта, нормой и доказательством; простое повторение позиции первой инстанции без анализа мотивов решения не образует полноценной жалобы.</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Главы 39, 41 и 41.1 ГПК РФ регулируют апелляцию, кассацию и надзор.</w:t>
      </w:r>
    </w:p>
    <w:p>
      <w:pPr>
        <w:keepNext w:val="0"/>
        <w:spacing w:before="0" w:after="80" w:line="276" w:lineRule="auto"/>
        <w:ind w:firstLine="709"/>
        <w:jc w:val="both"/>
      </w:pPr>
      <w:r>
        <w:rPr>
          <w:rFonts w:ascii="Times New Roman" w:hAnsi="Times New Roman" w:eastAsia="Times New Roman"/>
          <w:b w:val="0"/>
          <w:i w:val="0"/>
          <w:sz w:val="24"/>
        </w:rPr>
        <w:t>Пределы проверки и полномочия каждой инстанции различаются; просительная часть должна им соответствовать.</w:t>
      </w:r>
    </w:p>
    <w:p>
      <w:pPr>
        <w:keepNext w:val="0"/>
        <w:spacing w:before="0" w:after="80" w:line="276" w:lineRule="auto"/>
        <w:ind w:firstLine="709"/>
        <w:jc w:val="both"/>
      </w:pPr>
      <w:r>
        <w:rPr>
          <w:rFonts w:ascii="Times New Roman" w:hAnsi="Times New Roman" w:eastAsia="Times New Roman"/>
          <w:b w:val="0"/>
          <w:i w:val="0"/>
          <w:sz w:val="24"/>
        </w:rPr>
        <w:t>Новые и вновь открывшиеся обстоятельства регулируются специальной процедурой и не заменяют обычное обжалование.</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раздел IV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главы 35 и 36.1 АПК РФ либо главы 41 и 41.1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Оставить обжалуемый судебный акт без изменения.</w:t>
      </w:r>
    </w:p>
    <w:p>
      <w:pPr>
        <w:spacing w:after="60" w:line="276" w:lineRule="auto"/>
        <w:ind w:left="454" w:hanging="454"/>
        <w:jc w:val="both"/>
      </w:pPr>
      <w:r>
        <w:rPr>
          <w:rFonts w:ascii="Times New Roman" w:hAnsi="Times New Roman" w:eastAsia="Times New Roman"/>
          <w:b w:val="0"/>
          <w:i w:val="0"/>
          <w:sz w:val="24"/>
        </w:rPr>
        <w:t>2. Жалобу — без удовлетворения.</w:t>
      </w:r>
    </w:p>
    <w:p>
      <w:pPr>
        <w:spacing w:after="60" w:line="276" w:lineRule="auto"/>
        <w:ind w:left="454" w:hanging="454"/>
        <w:jc w:val="both"/>
      </w:pPr>
      <w:r>
        <w:rPr>
          <w:rFonts w:ascii="Times New Roman" w:hAnsi="Times New Roman" w:eastAsia="Times New Roman"/>
          <w:b w:val="0"/>
          <w:i w:val="0"/>
          <w:sz w:val="24"/>
        </w:rPr>
        <w:t>3. Взыскать подтвержденные расходы на рассмотрение жалобы, если имеются основания.</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Копии обжалуемых судебных актов.</w:t>
      </w:r>
    </w:p>
    <w:p>
      <w:pPr>
        <w:spacing w:after="60" w:line="276" w:lineRule="auto"/>
        <w:ind w:left="454" w:hanging="454"/>
        <w:jc w:val="both"/>
      </w:pPr>
      <w:r>
        <w:rPr>
          <w:rFonts w:ascii="Times New Roman" w:hAnsi="Times New Roman" w:eastAsia="Times New Roman"/>
          <w:b w:val="0"/>
          <w:i w:val="0"/>
          <w:sz w:val="24"/>
        </w:rPr>
        <w:t>2. Доказательства даты получения и соблюдения срока.</w:t>
      </w:r>
    </w:p>
    <w:p>
      <w:pPr>
        <w:spacing w:after="60" w:line="276" w:lineRule="auto"/>
        <w:ind w:left="454" w:hanging="454"/>
        <w:jc w:val="both"/>
      </w:pPr>
      <w:r>
        <w:rPr>
          <w:rFonts w:ascii="Times New Roman" w:hAnsi="Times New Roman" w:eastAsia="Times New Roman"/>
          <w:b w:val="0"/>
          <w:i w:val="0"/>
          <w:sz w:val="24"/>
        </w:rPr>
        <w:t>3. Документы об уплате пошлины / льготе, если требуется.</w:t>
      </w:r>
    </w:p>
    <w:p>
      <w:pPr>
        <w:spacing w:after="60" w:line="276" w:lineRule="auto"/>
        <w:ind w:left="454" w:hanging="454"/>
        <w:jc w:val="both"/>
      </w:pPr>
      <w:r>
        <w:rPr>
          <w:rFonts w:ascii="Times New Roman" w:hAnsi="Times New Roman" w:eastAsia="Times New Roman"/>
          <w:b w:val="0"/>
          <w:i w:val="0"/>
          <w:sz w:val="24"/>
        </w:rPr>
        <w:t>4. Доказательства направления жалобы и отсутствующих приложений участникам.</w:t>
      </w:r>
    </w:p>
    <w:p>
      <w:pPr>
        <w:spacing w:after="60" w:line="276" w:lineRule="auto"/>
        <w:ind w:left="454" w:hanging="454"/>
        <w:jc w:val="both"/>
      </w:pPr>
      <w:r>
        <w:rPr>
          <w:rFonts w:ascii="Times New Roman" w:hAnsi="Times New Roman" w:eastAsia="Times New Roman"/>
          <w:b w:val="0"/>
          <w:i w:val="0"/>
          <w:sz w:val="24"/>
        </w:rPr>
        <w:t>5. Новые доказательства и документы об объективной невозможности представить их ранее — для апелляции, если заявляются.</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7.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Возражения на кассационную жалобу по гражданскому делу</dc:title>
  <dc:subject>Подробный образец № 164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