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ВЫНЕСЕНИИ ДОПОЛНИТЕЛЬНОГО ОПРЕДЕЛЕНИЯ ПО СУДЕБНЫМ РАСХОДАМ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В основном акте вопрос о своевременно заявленных и подтвержденных расходах не разрешен.</w:t>
      </w:r>
    </w:p>
    <w:p>
      <w:pPr>
        <w:keepNext w:val="0"/>
        <w:spacing w:before="0" w:after="80" w:line="276" w:lineRule="auto"/>
        <w:ind w:firstLine="709"/>
        <w:jc w:val="both"/>
      </w:pPr>
      <w:r>
        <w:rPr>
          <w:rFonts w:ascii="Times New Roman" w:hAnsi="Times New Roman" w:eastAsia="Times New Roman"/>
          <w:b w:val="0"/>
          <w:i w:val="0"/>
          <w:sz w:val="24"/>
        </w:rPr>
        <w:t>Заявление указывает дату вступления акта в силу, ранее поданные документы и соблюдение специального срока.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Вынести дополнительное определение о взыскании судебных расходов [сумма] руб.</w:t>
      </w:r>
    </w:p>
    <w:p>
      <w:pPr>
        <w:spacing w:after="60" w:line="276" w:lineRule="auto"/>
        <w:ind w:left="454" w:hanging="454"/>
        <w:jc w:val="both"/>
      </w:pPr>
      <w:r>
        <w:rPr>
          <w:rFonts w:ascii="Times New Roman" w:hAnsi="Times New Roman" w:eastAsia="Times New Roman"/>
          <w:b w:val="0"/>
          <w:i w:val="0"/>
          <w:sz w:val="24"/>
        </w:rPr>
        <w:t>2.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вынесении дополнительного определения по судебным расходам</dc:title>
  <dc:subject>Подробный образец № 148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