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ОБ УТВЕРЖДЕНИИ МИРОВОГО СОГЛАШЕНИЯ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Соглашение определяет признанную сумму, график, последствия просрочки, расходы, реквизиты и порядок принудительного исполнения.</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Стороны согласовали признанную сумму, график, реквизиты, последствия просрочки и распределение расходов. Каждое обязательство имеет срок и исполнимую формулировку.</w:t>
      </w:r>
    </w:p>
    <w:p>
      <w:pPr>
        <w:keepNext w:val="0"/>
        <w:spacing w:before="0" w:after="80" w:line="276" w:lineRule="auto"/>
        <w:ind w:firstLine="709"/>
        <w:jc w:val="both"/>
      </w:pPr>
      <w:r>
        <w:rPr>
          <w:rFonts w:ascii="Times New Roman" w:hAnsi="Times New Roman" w:eastAsia="Times New Roman"/>
          <w:b w:val="0"/>
          <w:i w:val="0"/>
          <w:sz w:val="24"/>
        </w:rPr>
        <w:t>Представители проверили специальные полномочия; соглашение не нарушает права третьих лиц и не прикрывает запрещенную сделку.</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138–142 АПК РФ либо статьи 153.8–153.11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Утвердить мировое соглашение в представленной редакции.</w:t>
      </w:r>
    </w:p>
    <w:p>
      <w:pPr>
        <w:spacing w:after="60" w:line="276" w:lineRule="auto"/>
        <w:ind w:left="454" w:hanging="454"/>
        <w:jc w:val="both"/>
      </w:pPr>
      <w:r>
        <w:rPr>
          <w:rFonts w:ascii="Times New Roman" w:hAnsi="Times New Roman" w:eastAsia="Times New Roman"/>
          <w:b w:val="0"/>
          <w:i w:val="0"/>
          <w:sz w:val="24"/>
        </w:rPr>
        <w:t>2. Прекратить производство полностью / в соответствующей части.</w:t>
      </w:r>
    </w:p>
    <w:p>
      <w:pPr>
        <w:spacing w:after="60" w:line="276" w:lineRule="auto"/>
        <w:ind w:left="454" w:hanging="454"/>
        <w:jc w:val="both"/>
      </w:pPr>
      <w:r>
        <w:rPr>
          <w:rFonts w:ascii="Times New Roman" w:hAnsi="Times New Roman" w:eastAsia="Times New Roman"/>
          <w:b w:val="0"/>
          <w:i w:val="0"/>
          <w:sz w:val="24"/>
        </w:rPr>
        <w:t>3. Распределить пошлину и судебные расходы согласно условиям и закону.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об утверждении мирового соглашения</dc:title>
  <dc:subject>Подробный образец № 137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