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ОТМЕНЕ ЗАОЧНОГО РЕШЕНИЯ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отмене заочного решения»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Ответчик не явился по уважительной причине и не мог своевременно сообщить суду; при этом располагает доказательствами, способными повлиять на выводы.</w:t>
      </w:r>
    </w:p>
    <w:p>
      <w:pPr>
        <w:keepNext w:val="0"/>
        <w:spacing w:before="0" w:after="80" w:line="276" w:lineRule="auto"/>
        <w:ind w:firstLine="709"/>
        <w:jc w:val="both"/>
      </w:pPr>
      <w:r>
        <w:rPr>
          <w:rFonts w:ascii="Times New Roman" w:hAnsi="Times New Roman" w:eastAsia="Times New Roman"/>
          <w:b w:val="0"/>
          <w:i w:val="0"/>
          <w:sz w:val="24"/>
        </w:rPr>
        <w:t>В заявлении одновременно раскрываются причина неявки, дата получения решения и новые существенные возражения.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233–244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233–244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заочное решение от [дата].</w:t>
      </w:r>
    </w:p>
    <w:p>
      <w:pPr>
        <w:spacing w:after="60" w:line="276" w:lineRule="auto"/>
        <w:ind w:left="454" w:hanging="454"/>
        <w:jc w:val="both"/>
      </w:pPr>
      <w:r>
        <w:rPr>
          <w:rFonts w:ascii="Times New Roman" w:hAnsi="Times New Roman" w:eastAsia="Times New Roman"/>
          <w:b w:val="0"/>
          <w:i w:val="0"/>
          <w:sz w:val="24"/>
        </w:rPr>
        <w:t>2. Возобновить рассмотрение дела по существу с извещением сторон.</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отмене заочного решения</dc:title>
  <dc:subject>Подробный образец № 129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