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ОБРАЩЕНИЯ РЕШЕНИЯ К НЕМЕДЛЕННОМУ ИСПОЛНЕНИЮ</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против обращения решения к немедленному исполнению»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Заявитель не доказал исключительность обстоятельств, а немедленное исполнение создаст необратимые последствия при возможной отмене решения.</w:t>
      </w:r>
    </w:p>
    <w:p>
      <w:pPr>
        <w:keepNext w:val="0"/>
        <w:spacing w:before="0" w:after="80" w:line="276" w:lineRule="auto"/>
        <w:ind w:firstLine="709"/>
        <w:jc w:val="both"/>
      </w:pPr>
      <w:r>
        <w:rPr>
          <w:rFonts w:ascii="Times New Roman" w:hAnsi="Times New Roman" w:eastAsia="Times New Roman"/>
          <w:b w:val="0"/>
          <w:i w:val="0"/>
          <w:sz w:val="24"/>
        </w:rPr>
        <w:t>Ответчик предлагает сохранить общий порядок либо потребовать обеспечение поворота исполнения.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Отказать в обращении решения к немедленному исполнению.</w:t>
      </w:r>
    </w:p>
    <w:p>
      <w:pPr>
        <w:spacing w:after="60" w:line="276" w:lineRule="auto"/>
        <w:ind w:left="454" w:hanging="454"/>
        <w:jc w:val="both"/>
      </w:pPr>
      <w:r>
        <w:rPr>
          <w:rFonts w:ascii="Times New Roman" w:hAnsi="Times New Roman" w:eastAsia="Times New Roman"/>
          <w:b w:val="0"/>
          <w:i w:val="0"/>
          <w:sz w:val="24"/>
        </w:rPr>
        <w:t>2. Либо обязать заявителя предоставить достаточное обеспечение поворота исполнения.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обращения решения к немедленному исполнению</dc:title>
  <dc:subject>Подробный образец № 118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