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ЗАМЕЧАНИЯ НА ПРОТОКОЛ СУДЕБНОГО ЗАСЕДАНИЯ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[номер] состоялось заседание либо принят акт. Заявитель сопоставил протокол, аудиозапись, поданные ходатайства и резолютивную часть.</w:t>
      </w:r>
    </w:p>
    <w:p>
      <w:pPr>
        <w:keepNext w:val="0"/>
        <w:spacing w:before="0" w:after="80" w:line="276" w:lineRule="auto"/>
        <w:ind w:firstLine="709"/>
        <w:jc w:val="both"/>
      </w:pPr>
      <w:r>
        <w:rPr>
          <w:rFonts w:ascii="Times New Roman" w:hAnsi="Times New Roman" w:eastAsia="Times New Roman"/>
          <w:b w:val="0"/>
          <w:i w:val="0"/>
          <w:sz w:val="24"/>
        </w:rPr>
        <w:t>Выявлен конкретный процессуальный вопрос: отсутствие фрагмента протокола, техническая ошибка, неразрешенное требование либо необходимость получить материалы.</w:t>
      </w:r>
    </w:p>
    <w:p>
      <w:pPr>
        <w:keepNext w:val="0"/>
        <w:spacing w:before="0" w:after="80" w:line="276" w:lineRule="auto"/>
        <w:ind w:firstLine="709"/>
        <w:jc w:val="both"/>
      </w:pPr>
      <w:r>
        <w:rPr>
          <w:rFonts w:ascii="Times New Roman" w:hAnsi="Times New Roman" w:eastAsia="Times New Roman"/>
          <w:b w:val="0"/>
          <w:i w:val="0"/>
          <w:sz w:val="24"/>
        </w:rPr>
        <w:t>Просьба не направлена на пересмотр существа решения вне предусмотренной процедуры.</w:t>
      </w:r>
    </w:p>
    <w:p>
      <w:pPr>
        <w:keepNext w:val="0"/>
        <w:spacing w:before="0" w:after="80" w:line="276" w:lineRule="auto"/>
        <w:ind w:firstLine="709"/>
        <w:jc w:val="both"/>
      </w:pPr>
      <w:r>
        <w:rPr>
          <w:rFonts w:ascii="Times New Roman" w:hAnsi="Times New Roman" w:eastAsia="Times New Roman"/>
          <w:b w:val="0"/>
          <w:i w:val="0"/>
          <w:sz w:val="24"/>
        </w:rPr>
        <w:t>Приводятся точная неверная формулировка, правильная редакция и временная отметка аудиозаписи.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Заявитель сопоставил письменный протокол, аудиозапись, поданные через систему документы и резолютивную часть судебного акта. Расхождение описывается дословно, с временной отметкой записи либо ссылкой на конкретный абзац, чтобы исключить спор о том, какое исправление требуется.</w:t>
      </w:r>
    </w:p>
    <w:p>
      <w:pPr>
        <w:keepNext w:val="0"/>
        <w:spacing w:before="0" w:after="80" w:line="276" w:lineRule="auto"/>
        <w:ind w:firstLine="709"/>
        <w:jc w:val="both"/>
      </w:pPr>
      <w:r>
        <w:rPr>
          <w:rFonts w:ascii="Times New Roman" w:hAnsi="Times New Roman" w:eastAsia="Times New Roman"/>
          <w:b w:val="0"/>
          <w:i w:val="0"/>
          <w:sz w:val="24"/>
        </w:rPr>
        <w:t>Просьба не используется для нового разрешения уже рассмотренного требования. Если поставленный вопрос затрагивает законность или обоснованность вывода суда, в документе прямо указывается, что он разрешается посредством апелляционного или кассационного обжалования, а не технического исправления.</w:t>
      </w:r>
    </w:p>
    <w:p>
      <w:pPr>
        <w:keepNext w:val="0"/>
        <w:spacing w:before="0" w:after="80" w:line="276" w:lineRule="auto"/>
        <w:ind w:firstLine="709"/>
        <w:jc w:val="both"/>
      </w:pPr>
      <w:r>
        <w:rPr>
          <w:rFonts w:ascii="Times New Roman" w:hAnsi="Times New Roman" w:eastAsia="Times New Roman"/>
          <w:b w:val="0"/>
          <w:i w:val="0"/>
          <w:sz w:val="24"/>
        </w:rPr>
        <w:t>В протоколе отсутствует заявленное ходатайство и ответ свидетеля на существенный вопрос либо аудиозапись содержит технический пропуск.</w:t>
      </w:r>
    </w:p>
    <w:p>
      <w:pPr>
        <w:keepNext w:val="0"/>
        <w:spacing w:before="0" w:after="80" w:line="276" w:lineRule="auto"/>
        <w:ind w:firstLine="709"/>
        <w:jc w:val="both"/>
      </w:pPr>
      <w:r>
        <w:rPr>
          <w:rFonts w:ascii="Times New Roman" w:hAnsi="Times New Roman" w:eastAsia="Times New Roman"/>
          <w:b w:val="0"/>
          <w:i w:val="0"/>
          <w:sz w:val="24"/>
        </w:rPr>
        <w:t>Заявитель приводит точную неправильную и предлагаемую редакцию, временные отметки и соблюдение срока подачи замечаний.</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200–202, 211–212 и 229–232 ГПК РФ применяются в зависимости от вопроса.</w:t>
      </w:r>
    </w:p>
    <w:p>
      <w:pPr>
        <w:keepNext w:val="0"/>
        <w:spacing w:before="0" w:after="80" w:line="276" w:lineRule="auto"/>
        <w:ind w:firstLine="709"/>
        <w:jc w:val="both"/>
      </w:pPr>
      <w:r>
        <w:rPr>
          <w:rFonts w:ascii="Times New Roman" w:hAnsi="Times New Roman" w:eastAsia="Times New Roman"/>
          <w:b w:val="0"/>
          <w:i w:val="0"/>
          <w:sz w:val="24"/>
        </w:rPr>
        <w:t>Техническое исправление или разъяснение не может менять существо принятого акта.</w:t>
      </w:r>
    </w:p>
    <w:p>
      <w:pPr>
        <w:keepNext w:val="0"/>
        <w:spacing w:before="0" w:after="80" w:line="276" w:lineRule="auto"/>
        <w:ind w:firstLine="709"/>
        <w:jc w:val="both"/>
      </w:pPr>
      <w:r>
        <w:rPr>
          <w:rFonts w:ascii="Times New Roman" w:hAnsi="Times New Roman" w:eastAsia="Times New Roman"/>
          <w:b w:val="0"/>
          <w:i w:val="0"/>
          <w:sz w:val="24"/>
        </w:rPr>
        <w:t>Замечания на протокол должны быть конкретными и поданы в установленный срок.</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Удостоверить правильность настоящих замечаний.</w:t>
      </w:r>
    </w:p>
    <w:p>
      <w:pPr>
        <w:spacing w:after="60" w:line="276" w:lineRule="auto"/>
        <w:ind w:left="454" w:hanging="454"/>
        <w:jc w:val="both"/>
      </w:pPr>
      <w:r>
        <w:rPr>
          <w:rFonts w:ascii="Times New Roman" w:hAnsi="Times New Roman" w:eastAsia="Times New Roman"/>
          <w:b w:val="0"/>
          <w:i w:val="0"/>
          <w:sz w:val="24"/>
        </w:rPr>
        <w:t>2. Дополнить / исправить протокол в конкретно указанной редакции.</w:t>
      </w:r>
    </w:p>
    <w:p>
      <w:pPr>
        <w:spacing w:after="60" w:line="276" w:lineRule="auto"/>
        <w:ind w:left="454" w:hanging="454"/>
        <w:jc w:val="both"/>
      </w:pPr>
      <w:r>
        <w:rPr>
          <w:rFonts w:ascii="Times New Roman" w:hAnsi="Times New Roman" w:eastAsia="Times New Roman"/>
          <w:b w:val="0"/>
          <w:i w:val="0"/>
          <w:sz w:val="24"/>
        </w:rPr>
        <w:t>3. Приобщить замечания и результат их рассмотрения к материалам дела.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 протокола.</w:t>
      </w:r>
    </w:p>
    <w:p>
      <w:pPr>
        <w:spacing w:after="60" w:line="276" w:lineRule="auto"/>
        <w:ind w:left="454" w:hanging="454"/>
        <w:jc w:val="both"/>
      </w:pPr>
      <w:r>
        <w:rPr>
          <w:rFonts w:ascii="Times New Roman" w:hAnsi="Times New Roman" w:eastAsia="Times New Roman"/>
          <w:b w:val="0"/>
          <w:i w:val="0"/>
          <w:sz w:val="24"/>
        </w:rPr>
        <w:t>2. Фрагмент аудиозаписи с временной отметкой либо точная ссылка на материал дела.</w:t>
      </w:r>
    </w:p>
    <w:p>
      <w:pPr>
        <w:spacing w:after="60" w:line="276" w:lineRule="auto"/>
        <w:ind w:left="454" w:hanging="454"/>
        <w:jc w:val="both"/>
      </w:pPr>
      <w:r>
        <w:rPr>
          <w:rFonts w:ascii="Times New Roman" w:hAnsi="Times New Roman" w:eastAsia="Times New Roman"/>
          <w:b w:val="0"/>
          <w:i w:val="0"/>
          <w:sz w:val="24"/>
        </w:rPr>
        <w:t>3. Копии ранее поданных ходатайств и доказательства их принятия судом.</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Замечания на протокол судебного заседания</dc:title>
  <dc:subject>Подробный образец № 108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