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ОБ ОТВОДЕ ЭКСПЕРТА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Приводится предусмотренное законом объективное основание, а не несогласие с процессуальными решениями.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Эксперт ранее готовил платное заключение для одной стороны по тому же объекту либо находится в служебной зависимости.</w:t>
      </w:r>
    </w:p>
    <w:p>
      <w:pPr>
        <w:keepNext w:val="0"/>
        <w:spacing w:before="0" w:after="80" w:line="276" w:lineRule="auto"/>
        <w:ind w:firstLine="709"/>
        <w:jc w:val="both"/>
      </w:pPr>
      <w:r>
        <w:rPr>
          <w:rFonts w:ascii="Times New Roman" w:hAnsi="Times New Roman" w:eastAsia="Times New Roman"/>
          <w:b w:val="0"/>
          <w:i w:val="0"/>
          <w:sz w:val="24"/>
        </w:rPr>
        <w:t>Заявление подтверждает обстоятельство документами и подано до начала или сразу после его обнаружения.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55–87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21–26 АПК РФ либо статьи 16–21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Отвести эксперта [ФИО/организация] от участия в экспертизе.</w:t>
      </w:r>
    </w:p>
    <w:p>
      <w:pPr>
        <w:spacing w:after="60" w:line="276" w:lineRule="auto"/>
        <w:ind w:left="454" w:hanging="454"/>
        <w:jc w:val="both"/>
      </w:pPr>
      <w:r>
        <w:rPr>
          <w:rFonts w:ascii="Times New Roman" w:hAnsi="Times New Roman" w:eastAsia="Times New Roman"/>
          <w:b w:val="0"/>
          <w:i w:val="0"/>
          <w:sz w:val="24"/>
        </w:rPr>
        <w:t>2. Поручить проведение экспертизы иному эксперту и разрешить вопрос о передаче материалов.</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подтверждающие конкретное основание отвода.</w:t>
      </w:r>
    </w:p>
    <w:p>
      <w:pPr>
        <w:spacing w:after="60" w:line="276" w:lineRule="auto"/>
        <w:ind w:left="454" w:hanging="454"/>
        <w:jc w:val="both"/>
      </w:pPr>
      <w:r>
        <w:rPr>
          <w:rFonts w:ascii="Times New Roman" w:hAnsi="Times New Roman" w:eastAsia="Times New Roman"/>
          <w:b w:val="0"/>
          <w:i w:val="0"/>
          <w:sz w:val="24"/>
        </w:rPr>
        <w:t>2.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3.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отводе эксперта</dc:title>
  <dc:subject>Подробный образец № 101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