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Финансовому управляющему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должника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ЗАЯВЛЕНИЕ О СОГЛАСОВАНИИ ОБЯЗАТЕЛЬНЫХ ТЕКУЩИХ РАСХОДОВ</w:t>
      </w:r>
    </w:p>
    <w:p>
      <w:r>
        <w:t>В отношении должника введена процедура реализации имущества. Доходы должника поступают на счет, находящийся под контролем финансового управляющего. Для обеспечения минимально необходимых потребностей должника и лиц, находящихся на его иждивении, требуется ежемесячное финансирование обязательных текущих расходов.</w:t>
      </w:r>
    </w:p>
    <w:p>
      <w:r>
        <w:t>Состав семьи должника: [супруг, несовершеннолетние дети, нетрудоспособные родители]. Ежемесячный подтвержденный доход составляет [сумма] руб. Обязательные расходы включают плату за жилое помещение и коммунальные услуги, питание, лекарства и лечение, проезд к месту работы, связь, содержание детей, обучение, страхование и иные расходы, без которых невозможно сохранить жилье, здоровье и источник дохода.</w:t>
      </w:r>
    </w:p>
    <w:p>
      <w:r>
        <w:t>Процедура банкротства не направлена на лишение должника и его семьи средств к существованию. При формировании конкурсной массы необходимо учитывать имущество и доходы, на которые не может быть обращено взыскание, прожиточный минимум и конкретные уважительные расходы, подтвержденные документами. Разумные расходы, позволяющие должнику продолжать трудовую деятельность и получать доход, одновременно отвечают интересам кредиторов.</w:t>
      </w:r>
    </w:p>
    <w:p>
      <w:r>
        <w:t>Статья 213.25 Закона о банкротстве регулирует распоряжение денежными средствами гражданина в процедуре и допускает использование специального банковского счета в установленных пределах, а при необходимости - разрешение разногласий судом. Статья 60 Закона о банкротстве позволяет передать суду спор между должником и финансовым управляющим, если согласование не достигнуто.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Предлагаемый бюджет рассчитан исходя из фактических платежей за последние [три / шесть] месяцев и не содержит расходов на предметы роскоши, погашение реестровых долгов или передачу денег третьим лицам. Должник обязуется использовать средства строго по назначению и по запросу предоставлять подтверждающие документы.</w:t>
      </w:r>
    </w:p>
    <w:p>
      <w:r>
        <w:t>Прошу согласовать перечисление денежных средств ежемесячно до [число] числа на специальный счет должника либо прямую оплату управляющим обязательных счетов. Срочные медицинские расходы прошу оплачивать в течение [количество] рабочих дней после представления счета.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согласовать ежемесячный бюджет обязательных расходов должника и членов его семьи в размере [сумма] руб. согласно приложенному расчету;</w:t>
      </w:r>
    </w:p>
    <w:p>
      <w:pPr>
        <w:pStyle w:val="RequestLine"/>
      </w:pPr>
      <w:r>
        <w:t>2. обеспечивать перечисление согласованной суммы не позднее [число] числа каждого месяца на счет № [________];</w:t>
      </w:r>
    </w:p>
    <w:p>
      <w:pPr>
        <w:pStyle w:val="RequestLine"/>
      </w:pPr>
      <w:r>
        <w:t>3. оплачивать отдельно документально подтвержденные чрезвычайные медицинские и иные неотложные расходы;</w:t>
      </w:r>
    </w:p>
    <w:p>
      <w:pPr>
        <w:pStyle w:val="RequestLine"/>
      </w:pPr>
      <w:r>
        <w:t>4. не задерживать выплаты, связанные с сохранением единственного жилья, трудовой деятельности и содержанием несовершеннолетних;</w:t>
      </w:r>
    </w:p>
    <w:p>
      <w:pPr>
        <w:pStyle w:val="RequestLine"/>
      </w:pPr>
      <w:r>
        <w:t>5. в случае несогласия направить мотивированный ответ по каждой спорной позиции, чтобы разногласия могли быть переданы на разрешение арбитражного суда.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расчет ежемесячных обязательных расходов;</w:t>
      </w:r>
    </w:p>
    <w:p>
      <w:pPr>
        <w:pStyle w:val="RequestLine"/>
      </w:pPr>
      <w:r>
        <w:t>2. справки о составе семьи и иждивенцах;</w:t>
      </w:r>
    </w:p>
    <w:p>
      <w:pPr>
        <w:pStyle w:val="RequestLine"/>
      </w:pPr>
      <w:r>
        <w:t>3. документы о доходах;</w:t>
      </w:r>
    </w:p>
    <w:p>
      <w:pPr>
        <w:pStyle w:val="RequestLine"/>
      </w:pPr>
      <w:r>
        <w:t>4. квитанции ЖКУ, договор найма / ипотечный график;</w:t>
      </w:r>
    </w:p>
    <w:p>
      <w:pPr>
        <w:pStyle w:val="RequestLine"/>
      </w:pPr>
      <w:r>
        <w:t>5. медицинские документы и рецепты;</w:t>
      </w:r>
    </w:p>
    <w:p>
      <w:pPr>
        <w:pStyle w:val="RequestLine"/>
      </w:pPr>
      <w:r>
        <w:t>6. расходы на проезд, обучение и содержание детей;</w:t>
      </w:r>
    </w:p>
    <w:p>
      <w:pPr>
        <w:pStyle w:val="RequestLine"/>
      </w:pPr>
      <w:r>
        <w:t>7. банковские реквизиты.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