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val="0"/>
        <w:spacing w:line="240" w:lineRule="auto" w:before="0" w:after="0"/>
        <w:ind w:left="4592" w:firstLine="0"/>
        <w:jc w:val="left"/>
      </w:pPr>
      <w:r>
        <w:rPr>
          <w:rFonts w:ascii="Times New Roman" w:hAnsi="Times New Roman" w:eastAsia="Times New Roman"/>
          <w:b/>
          <w:i w:val="0"/>
          <w:sz w:val="24"/>
        </w:rPr>
        <w:t>В Арбитражный суд города Москвы</w:t>
      </w:r>
    </w:p>
    <w:p>
      <w:pPr>
        <w:keepNext w:val="0"/>
        <w:spacing w:line="240" w:lineRule="auto" w:before="0" w:after="0"/>
        <w:ind w:left="4592" w:firstLine="0"/>
        <w:jc w:val="left"/>
      </w:pPr>
      <w:r>
        <w:rPr>
          <w:rFonts w:ascii="Times New Roman" w:hAnsi="Times New Roman" w:eastAsia="Times New Roman"/>
          <w:b w:val="0"/>
          <w:i w:val="0"/>
          <w:sz w:val="24"/>
        </w:rPr>
        <w:t>115225, г. Москва, ул. Большая Тульская, д. 17</w:t>
      </w:r>
    </w:p>
    <w:p>
      <w:pPr>
        <w:keepNext w:val="0"/>
        <w:spacing w:line="240" w:lineRule="auto" w:before="0" w:after="0"/>
        <w:ind w:left="4592" w:firstLine="0"/>
        <w:jc w:val="left"/>
      </w:pPr>
      <w:r>
        <w:rPr>
          <w:rFonts w:ascii="Times New Roman" w:hAnsi="Times New Roman" w:eastAsia="Times New Roman"/>
          <w:b w:val="0"/>
          <w:i w:val="0"/>
          <w:sz w:val="24"/>
        </w:rPr>
      </w:r>
    </w:p>
    <w:p>
      <w:pPr>
        <w:keepNext w:val="0"/>
        <w:spacing w:line="240" w:lineRule="auto" w:before="0" w:after="0"/>
        <w:ind w:left="4592" w:firstLine="0"/>
        <w:jc w:val="left"/>
      </w:pPr>
      <w:r>
        <w:rPr>
          <w:rFonts w:ascii="Times New Roman" w:hAnsi="Times New Roman" w:eastAsia="Times New Roman"/>
          <w:b w:val="0"/>
          <w:i w:val="0"/>
          <w:sz w:val="24"/>
        </w:rPr>
        <w:t>Дело № А40-__________/20___</w:t>
      </w:r>
    </w:p>
    <w:p>
      <w:pPr>
        <w:keepNext w:val="0"/>
        <w:spacing w:line="240" w:lineRule="auto" w:before="0" w:after="0"/>
        <w:ind w:left="4592" w:firstLine="0"/>
        <w:jc w:val="left"/>
      </w:pPr>
      <w:r>
        <w:rPr>
          <w:rFonts w:ascii="Times New Roman" w:hAnsi="Times New Roman" w:eastAsia="Times New Roman"/>
          <w:b w:val="0"/>
          <w:i w:val="0"/>
          <w:sz w:val="24"/>
        </w:rPr>
        <w:t>Должник: Иванов Иван Иванович</w:t>
      </w:r>
    </w:p>
    <w:p>
      <w:pPr>
        <w:keepNext w:val="0"/>
        <w:spacing w:line="240" w:lineRule="auto" w:before="0" w:after="0"/>
        <w:ind w:left="4592" w:firstLine="0"/>
        <w:jc w:val="left"/>
      </w:pPr>
      <w:r>
        <w:rPr>
          <w:rFonts w:ascii="Times New Roman" w:hAnsi="Times New Roman" w:eastAsia="Times New Roman"/>
          <w:b w:val="0"/>
          <w:i w:val="0"/>
          <w:sz w:val="24"/>
        </w:rPr>
        <w:t>дата рождения: 01.01.1985; место рождения: г. Москва</w:t>
      </w:r>
    </w:p>
    <w:p>
      <w:pPr>
        <w:keepNext w:val="0"/>
        <w:spacing w:line="240" w:lineRule="auto" w:before="0" w:after="0"/>
        <w:ind w:left="4592" w:firstLine="0"/>
        <w:jc w:val="left"/>
      </w:pPr>
      <w:r>
        <w:rPr>
          <w:rFonts w:ascii="Times New Roman" w:hAnsi="Times New Roman" w:eastAsia="Times New Roman"/>
          <w:b w:val="0"/>
          <w:i w:val="0"/>
          <w:sz w:val="24"/>
        </w:rPr>
        <w:t>адрес: 123456, г. Москва, ул. Примерная, д. 1, кв. 1</w:t>
      </w:r>
    </w:p>
    <w:p>
      <w:pPr>
        <w:keepNext w:val="0"/>
        <w:spacing w:line="240" w:lineRule="auto" w:before="0" w:after="0"/>
        <w:ind w:left="4592" w:firstLine="0"/>
        <w:jc w:val="left"/>
      </w:pPr>
      <w:r>
        <w:rPr>
          <w:rFonts w:ascii="Times New Roman" w:hAnsi="Times New Roman" w:eastAsia="Times New Roman"/>
          <w:b w:val="0"/>
          <w:i w:val="0"/>
          <w:sz w:val="24"/>
        </w:rPr>
        <w:t>ИНН: 000000000000; СНИЛС: 000-000-000 00</w:t>
      </w:r>
    </w:p>
    <w:p>
      <w:pPr>
        <w:keepNext w:val="0"/>
        <w:spacing w:line="240" w:lineRule="auto" w:before="0" w:after="0"/>
        <w:ind w:left="4592" w:firstLine="0"/>
        <w:jc w:val="left"/>
      </w:pPr>
      <w:r>
        <w:rPr>
          <w:rFonts w:ascii="Times New Roman" w:hAnsi="Times New Roman" w:eastAsia="Times New Roman"/>
          <w:b w:val="0"/>
          <w:i w:val="0"/>
          <w:sz w:val="24"/>
        </w:rPr>
        <w:t>тел.: +7 900 000-00-00; e-mail: example@mail.ru</w:t>
      </w:r>
    </w:p>
    <w:p>
      <w:pPr>
        <w:keepNext w:val="0"/>
        <w:spacing w:line="240" w:lineRule="auto" w:before="0" w:after="0"/>
        <w:ind w:left="4592" w:firstLine="0"/>
        <w:jc w:val="left"/>
      </w:pPr>
      <w:r>
        <w:rPr>
          <w:rFonts w:ascii="Times New Roman" w:hAnsi="Times New Roman" w:eastAsia="Times New Roman"/>
          <w:b w:val="0"/>
          <w:i w:val="0"/>
          <w:sz w:val="24"/>
        </w:rPr>
      </w:r>
    </w:p>
    <w:p>
      <w:pPr>
        <w:keepNext w:val="0"/>
        <w:spacing w:line="240" w:lineRule="auto" w:before="0" w:after="0"/>
        <w:ind w:left="4592" w:firstLine="0"/>
        <w:jc w:val="left"/>
      </w:pPr>
      <w:r>
        <w:rPr>
          <w:rFonts w:ascii="Times New Roman" w:hAnsi="Times New Roman" w:eastAsia="Times New Roman"/>
          <w:b w:val="0"/>
          <w:i w:val="0"/>
          <w:sz w:val="24"/>
        </w:rPr>
        <w:t>Финансовый управляющий: Петров Петр Петрович</w:t>
      </w:r>
    </w:p>
    <w:p>
      <w:pPr>
        <w:keepNext w:val="0"/>
        <w:spacing w:line="240" w:lineRule="auto" w:before="0" w:after="0"/>
        <w:ind w:left="4592" w:firstLine="0"/>
        <w:jc w:val="left"/>
      </w:pPr>
      <w:r>
        <w:rPr>
          <w:rFonts w:ascii="Times New Roman" w:hAnsi="Times New Roman" w:eastAsia="Times New Roman"/>
          <w:b w:val="0"/>
          <w:i w:val="0"/>
          <w:sz w:val="24"/>
        </w:rPr>
        <w:t>адрес для корреспонденции: __________________________</w:t>
      </w:r>
    </w:p>
    <w:p>
      <w:pPr>
        <w:keepNext w:val="0"/>
        <w:spacing w:line="240" w:lineRule="auto" w:before="0" w:after="0"/>
        <w:ind w:left="4592" w:firstLine="0"/>
        <w:jc w:val="left"/>
      </w:pPr>
      <w:r>
        <w:rPr>
          <w:rFonts w:ascii="Times New Roman" w:hAnsi="Times New Roman" w:eastAsia="Times New Roman"/>
          <w:b w:val="0"/>
          <w:i w:val="0"/>
          <w:sz w:val="24"/>
        </w:rPr>
        <w:t>e-mail: __________________________</w:t>
      </w:r>
    </w:p>
    <w:p>
      <w:pPr>
        <w:keepNext w:val="0"/>
        <w:spacing w:line="259" w:lineRule="auto" w:before="0" w:after="20"/>
        <w:jc w:val="both"/>
      </w:pPr>
      <w:r>
        <w:rPr>
          <w:rFonts w:ascii="Times New Roman" w:hAnsi="Times New Roman" w:eastAsia="Times New Roman"/>
          <w:b w:val="0"/>
          <w:i w:val="0"/>
          <w:sz w:val="24"/>
        </w:rPr>
      </w:r>
    </w:p>
    <w:p>
      <w:pPr>
        <w:keepNext/>
        <w:spacing w:line="240" w:lineRule="auto" w:before="0" w:after="120"/>
        <w:jc w:val="center"/>
      </w:pPr>
      <w:r>
        <w:rPr>
          <w:rFonts w:ascii="Times New Roman" w:hAnsi="Times New Roman" w:eastAsia="Times New Roman"/>
          <w:b/>
          <w:i w:val="0"/>
          <w:sz w:val="24"/>
        </w:rPr>
        <w:t>ЗАЯВЛЕНИЕ ОБ ИСКЛЮЧЕНИИ ИМУЩЕСТВА ИЗ КОНКУРСНОЙ МАССЫ</w:t>
      </w:r>
    </w:p>
    <w:p>
      <w:pPr>
        <w:keepNext w:val="0"/>
        <w:spacing w:line="259" w:lineRule="auto" w:before="0" w:after="60"/>
        <w:ind w:firstLine="709"/>
        <w:jc w:val="both"/>
      </w:pPr>
      <w:r>
        <w:rPr>
          <w:rFonts w:ascii="Times New Roman" w:hAnsi="Times New Roman" w:eastAsia="Times New Roman"/>
          <w:b w:val="0"/>
          <w:i w:val="0"/>
          <w:sz w:val="24"/>
        </w:rPr>
        <w:t>Решением Арбитражного суда города Москвы от «___» _________ 20___ года Иванов Иван Иванович признан несостоятельным (банкротом), введена процедура реализации имущества гражданина, финансовым управляющим утвержден Петров Петр Петрович.</w:t>
      </w:r>
    </w:p>
    <w:p>
      <w:pPr>
        <w:keepNext w:val="0"/>
        <w:spacing w:line="259" w:lineRule="auto" w:before="0" w:after="60"/>
        <w:ind w:firstLine="709"/>
        <w:jc w:val="both"/>
      </w:pPr>
      <w:r>
        <w:rPr>
          <w:rFonts w:ascii="Times New Roman" w:hAnsi="Times New Roman" w:eastAsia="Times New Roman"/>
          <w:b w:val="0"/>
          <w:i w:val="0"/>
          <w:sz w:val="24"/>
        </w:rPr>
        <w:t>Финансовым управляющим в конкурсную массу включено следующее имущество: __________________________. Имущество отражено в описи от «___» _________ 20___ года, его стоимость определена в размере ______ руб. Должник просил финансового управляющего исключить это имущество из конкурсной массы, однако получил отказ / ответа не получил.</w:t>
      </w:r>
    </w:p>
    <w:p>
      <w:pPr>
        <w:keepNext w:val="0"/>
        <w:spacing w:line="259" w:lineRule="auto" w:before="0" w:after="60"/>
        <w:ind w:firstLine="709"/>
        <w:jc w:val="both"/>
      </w:pPr>
      <w:r>
        <w:rPr>
          <w:rFonts w:ascii="Times New Roman" w:hAnsi="Times New Roman" w:eastAsia="Times New Roman"/>
          <w:b w:val="0"/>
          <w:i w:val="0"/>
          <w:sz w:val="24"/>
        </w:rPr>
        <w:t>Заявление основано на одном из двух самостоятельных оснований. Во-первых, имущество относится к категории, на которую в силу статьи 446 Гражданского процессуального кодекса Российской Федерации не может быть обращено взыскание: __________________________. Во-вторых, даже если взыскание формально допускается, реализация имущества экономически нецелесообразна: его общая стоимость не превышает 10 000 руб., а расходы на описание, хранение, публикации, организацию продажи и передачу покупателю сопоставимы с потенциальной выручкой либо превышают ее.</w:t>
      </w:r>
    </w:p>
    <w:p>
      <w:pPr>
        <w:keepNext w:val="0"/>
        <w:spacing w:line="259" w:lineRule="auto" w:before="0" w:after="60"/>
        <w:ind w:firstLine="709"/>
        <w:jc w:val="both"/>
      </w:pPr>
      <w:r>
        <w:rPr>
          <w:rFonts w:ascii="Times New Roman" w:hAnsi="Times New Roman" w:eastAsia="Times New Roman"/>
          <w:b w:val="0"/>
          <w:i w:val="0"/>
          <w:sz w:val="24"/>
        </w:rPr>
        <w:t>Пунктами 1–3 статьи 213.25 Федерального закона от 26.10.2002 № 127-ФЗ «О несостоятельности (банкротстве)» установлено, что конкурсную массу составляет имущество гражданина, за исключением имущества, защищенного гражданским процессуальным законодательством. Кроме того, суд вправе по мотивированному ходатайству исключить имущество, доход от реализации которого существенно не повлияет на удовлетворение требований кредиторов; общая стоимость имущества, исключаемого по этому основанию, не может превышать 10 000 руб.</w:t>
      </w:r>
    </w:p>
    <w:p>
      <w:pPr>
        <w:keepNext w:val="0"/>
        <w:spacing w:line="259" w:lineRule="auto" w:before="0" w:after="60"/>
        <w:ind w:firstLine="709"/>
        <w:jc w:val="both"/>
      </w:pPr>
      <w:r>
        <w:rPr>
          <w:rFonts w:ascii="Times New Roman" w:hAnsi="Times New Roman" w:eastAsia="Times New Roman"/>
          <w:b w:val="0"/>
          <w:i w:val="0"/>
          <w:sz w:val="24"/>
        </w:rPr>
        <w:t>Исключение спорного имущества не нарушит права кредиторов. Реальная сумма, которая могла бы поступить в конкурсную массу после вычета расходов на реализацию, составляет ориентировочно ______ руб. При этом имущество используется должником и членами его семьи для __________________________, не относится к предметам роскоши, не приобреталось с целью уклонения от расчетов с кредиторами и не скрывалось от финансового управляющего.</w:t>
      </w:r>
    </w:p>
    <w:p>
      <w:pPr>
        <w:keepNext w:val="0"/>
        <w:spacing w:line="259" w:lineRule="auto" w:before="0" w:after="60"/>
        <w:ind w:firstLine="709"/>
        <w:jc w:val="both"/>
      </w:pPr>
      <w:r>
        <w:rPr>
          <w:rFonts w:ascii="Times New Roman" w:hAnsi="Times New Roman" w:eastAsia="Times New Roman"/>
          <w:b w:val="0"/>
          <w:i w:val="0"/>
          <w:sz w:val="24"/>
        </w:rPr>
        <w:t>Разногласия относительно состава имущества, защищенного исполнительским иммунитетом, подлежат разрешению арбитражным судом в рамках дела о банкротстве. Суд оценивает назначение вещи, ее фактическое использование, стоимость, возможность замены, влияние продажи на положение семьи и экономический результат для кредиторов.</w:t>
      </w:r>
    </w:p>
    <w:p>
      <w:pPr>
        <w:keepNext w:val="0"/>
        <w:spacing w:line="259" w:lineRule="auto" w:before="0" w:after="60"/>
        <w:ind w:firstLine="709"/>
        <w:jc w:val="both"/>
      </w:pPr>
      <w:r>
        <w:rPr>
          <w:rFonts w:ascii="Times New Roman" w:hAnsi="Times New Roman" w:eastAsia="Times New Roman"/>
          <w:b w:val="0"/>
          <w:i w:val="0"/>
          <w:sz w:val="24"/>
        </w:rPr>
        <w:t>На основании изложенного, руководствуясь указанными нормами права,</w:t>
      </w:r>
    </w:p>
    <w:p>
      <w:pPr>
        <w:keepNext/>
        <w:spacing w:line="259" w:lineRule="auto" w:before="0" w:after="80"/>
        <w:jc w:val="center"/>
      </w:pPr>
      <w:r>
        <w:rPr>
          <w:rFonts w:ascii="Times New Roman" w:hAnsi="Times New Roman" w:eastAsia="Times New Roman"/>
          <w:b/>
          <w:i w:val="0"/>
          <w:sz w:val="24"/>
        </w:rPr>
        <w:t>ПРОШУ СУД:</w:t>
      </w:r>
    </w:p>
    <w:p>
      <w:pPr>
        <w:spacing w:line="259" w:lineRule="auto" w:after="40"/>
        <w:ind w:left="425" w:hanging="425"/>
        <w:jc w:val="both"/>
      </w:pPr>
      <w:r>
        <w:rPr>
          <w:rFonts w:ascii="Times New Roman" w:hAnsi="Times New Roman" w:eastAsia="Times New Roman"/>
          <w:sz w:val="24"/>
        </w:rPr>
        <w:t>1. Исключить из конкурсной массы Иванова Ивана Ивановича имущество: __________________________.</w:t>
      </w:r>
    </w:p>
    <w:p>
      <w:pPr>
        <w:spacing w:line="259" w:lineRule="auto" w:after="40"/>
        <w:ind w:left="425" w:hanging="425"/>
        <w:jc w:val="both"/>
      </w:pPr>
      <w:r>
        <w:rPr>
          <w:rFonts w:ascii="Times New Roman" w:hAnsi="Times New Roman" w:eastAsia="Times New Roman"/>
          <w:sz w:val="24"/>
        </w:rPr>
        <w:t>2. Обязать финансового управляющего внести соответствующие изменения в опись имущества и не совершать действий по его оценке и реализации.</w:t>
      </w:r>
    </w:p>
    <w:p>
      <w:pPr>
        <w:spacing w:line="259" w:lineRule="auto" w:after="40"/>
        <w:ind w:left="425" w:hanging="425"/>
        <w:jc w:val="both"/>
      </w:pPr>
      <w:r>
        <w:rPr>
          <w:rFonts w:ascii="Times New Roman" w:hAnsi="Times New Roman" w:eastAsia="Times New Roman"/>
          <w:sz w:val="24"/>
        </w:rPr>
        <w:t>3. До разрешения настоящего заявления запретить финансовому управляющему передавать спорное имущество организатору торгов, публиковать сообщение о продаже и заключать договор отчуждения.</w:t>
      </w:r>
    </w:p>
    <w:p>
      <w:pPr>
        <w:keepNext/>
        <w:spacing w:line="259" w:lineRule="auto" w:before="0" w:after="40"/>
        <w:jc w:val="left"/>
      </w:pPr>
      <w:r>
        <w:rPr>
          <w:rFonts w:ascii="Times New Roman" w:hAnsi="Times New Roman" w:eastAsia="Times New Roman"/>
          <w:b/>
          <w:i w:val="0"/>
          <w:sz w:val="24"/>
        </w:rPr>
        <w:t>Приложения:</w:t>
      </w:r>
    </w:p>
    <w:p>
      <w:pPr>
        <w:spacing w:line="259" w:lineRule="auto" w:after="40"/>
        <w:ind w:left="425" w:hanging="425"/>
        <w:jc w:val="both"/>
      </w:pPr>
      <w:r>
        <w:rPr>
          <w:rFonts w:ascii="Times New Roman" w:hAnsi="Times New Roman" w:eastAsia="Times New Roman"/>
          <w:sz w:val="24"/>
        </w:rPr>
        <w:t>1. Копия описи имущества и решения финансового управляющего об оценке.</w:t>
      </w:r>
    </w:p>
    <w:p>
      <w:pPr>
        <w:spacing w:line="259" w:lineRule="auto" w:after="40"/>
        <w:ind w:left="425" w:hanging="425"/>
        <w:jc w:val="both"/>
      </w:pPr>
      <w:r>
        <w:rPr>
          <w:rFonts w:ascii="Times New Roman" w:hAnsi="Times New Roman" w:eastAsia="Times New Roman"/>
          <w:sz w:val="24"/>
        </w:rPr>
        <w:t>2. Документы, подтверждающие назначение и фактическое использование имущества.</w:t>
      </w:r>
    </w:p>
    <w:p>
      <w:pPr>
        <w:spacing w:line="259" w:lineRule="auto" w:after="40"/>
        <w:ind w:left="425" w:hanging="425"/>
        <w:jc w:val="both"/>
      </w:pPr>
      <w:r>
        <w:rPr>
          <w:rFonts w:ascii="Times New Roman" w:hAnsi="Times New Roman" w:eastAsia="Times New Roman"/>
          <w:sz w:val="24"/>
        </w:rPr>
        <w:t>3. Документы о стоимости имущества, фотографии, товарные чеки или сведения о рыночных аналогах.</w:t>
      </w:r>
    </w:p>
    <w:p>
      <w:pPr>
        <w:spacing w:line="259" w:lineRule="auto" w:after="40"/>
        <w:ind w:left="425" w:hanging="425"/>
        <w:jc w:val="both"/>
      </w:pPr>
      <w:r>
        <w:rPr>
          <w:rFonts w:ascii="Times New Roman" w:hAnsi="Times New Roman" w:eastAsia="Times New Roman"/>
          <w:sz w:val="24"/>
        </w:rPr>
        <w:t>4. Расчет предполагаемых расходов на реализацию и чистой выручки.</w:t>
      </w:r>
    </w:p>
    <w:p>
      <w:pPr>
        <w:spacing w:line="259" w:lineRule="auto" w:after="40"/>
        <w:ind w:left="425" w:hanging="425"/>
        <w:jc w:val="both"/>
      </w:pPr>
      <w:r>
        <w:rPr>
          <w:rFonts w:ascii="Times New Roman" w:hAnsi="Times New Roman" w:eastAsia="Times New Roman"/>
          <w:sz w:val="24"/>
        </w:rPr>
        <w:t>5. Копия обращения финансовому управляющему и доказательства его направления.</w:t>
      </w:r>
    </w:p>
    <w:p>
      <w:pPr>
        <w:spacing w:line="259" w:lineRule="auto" w:after="40"/>
        <w:ind w:left="425" w:hanging="425"/>
        <w:jc w:val="both"/>
      </w:pPr>
      <w:r>
        <w:rPr>
          <w:rFonts w:ascii="Times New Roman" w:hAnsi="Times New Roman" w:eastAsia="Times New Roman"/>
          <w:sz w:val="24"/>
        </w:rPr>
        <w:t>6. Доказательства направления заявления лицам, участвующим в деле.</w:t>
      </w:r>
    </w:p>
    <w:p>
      <w:pPr>
        <w:spacing w:line="259" w:lineRule="auto" w:after="40"/>
        <w:ind w:left="425" w:hanging="425"/>
        <w:jc w:val="both"/>
      </w:pPr>
      <w:r>
        <w:rPr>
          <w:rFonts w:ascii="Times New Roman" w:hAnsi="Times New Roman" w:eastAsia="Times New Roman"/>
          <w:sz w:val="24"/>
        </w:rPr>
        <w:t>7. Документ об уплате государственной пошлины либо ходатайство о льготе, отсрочке или рассрочке — если ее уплата предусмотрена законом.</w:t>
      </w:r>
    </w:p>
    <w:p>
      <w:pPr>
        <w:keepNext w:val="0"/>
        <w:spacing w:line="259" w:lineRule="auto" w:before="0" w:after="40"/>
        <w:jc w:val="both"/>
      </w:pPr>
      <w:r>
        <w:rPr>
          <w:rFonts w:ascii="Times New Roman" w:hAnsi="Times New Roman" w:eastAsia="Times New Roman"/>
          <w:b w:val="0"/>
          <w:i w:val="0"/>
          <w:sz w:val="24"/>
        </w:rPr>
      </w:r>
    </w:p>
    <w:tbl>
      <w:tblPr>
        <w:tblW w:type="auto" w:w="0"/>
        <w:jc w:val="left"/>
        <w:tblLayout w:type="fixed"/>
        <w:tblLook w:firstColumn="1" w:firstRow="1" w:lastColumn="0" w:lastRow="0" w:noHBand="0" w:noVBand="1" w:val="04A0"/>
      </w:tblPr>
      <w:tblGrid>
        <w:gridCol w:w="5102"/>
        <w:gridCol w:w="3969"/>
      </w:tblGrid>
      <w:tr>
        <w:tc>
          <w:tcPr>
            <w:tcW w:type="dxa" w:w="5128"/>
            <w:vAlign w:val="center"/>
            <w:shd w:fill="FFFFFF"/>
          </w:tcPr>
          <w:p>
            <w:pPr>
              <w:jc w:val="left"/>
            </w:pPr>
            <w:r>
              <w:rPr>
                <w:rFonts w:ascii="Times New Roman" w:hAnsi="Times New Roman"/>
                <w:sz w:val="24"/>
              </w:rPr>
              <w:t>«___» __________ 20___ года</w:t>
            </w:r>
          </w:p>
        </w:tc>
        <w:tc>
          <w:tcPr>
            <w:tcW w:type="dxa" w:w="5128"/>
            <w:vAlign w:val="center"/>
            <w:shd w:fill="FFFFFF"/>
          </w:tcPr>
          <w:p>
            <w:pPr>
              <w:jc w:val="right"/>
            </w:pPr>
            <w:r>
              <w:rPr>
                <w:rFonts w:ascii="Times New Roman" w:hAnsi="Times New Roman"/>
                <w:sz w:val="24"/>
              </w:rPr>
              <w:t>______________/И.И. Иванов/</w:t>
            </w:r>
          </w:p>
        </w:tc>
      </w:tr>
    </w:tbl>
    <w:p>
      <w:pPr>
        <w:keepNext w:val="0"/>
        <w:spacing w:line="259" w:lineRule="auto" w:before="0" w:after="0"/>
        <w:jc w:val="center"/>
      </w:pPr>
      <w:r>
        <w:rPr>
          <w:rFonts w:ascii="Times New Roman" w:hAnsi="Times New Roman" w:eastAsia="Times New Roman"/>
          <w:b w:val="0"/>
          <w:i/>
          <w:sz w:val="24"/>
        </w:rPr>
        <w:t>Образец требует адаптации к обстоятельствам конкретного дела и представленным доказательствам.</w:t>
      </w:r>
    </w:p>
    <w:sectPr w:rsidR="00FC693F" w:rsidRPr="0006063C" w:rsidSect="00034616">
      <w:footerReference w:type="default" r:id="rId9"/>
      <w:pgSz w:w="12240" w:h="15840"/>
      <w:pgMar w:top="964" w:right="850" w:bottom="850" w:left="1134"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i/>
        <w:sz w:val="16"/>
      </w:rPr>
      <w:t>zotowa.ru • библиотека процессуальных документов</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59" w:lineRule="auto" w:after="60"/>
    </w:pPr>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