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ПРОЦЕССУАЛЬНОМ ПРАВОПРЕЕМСТВЕ КРЕДИТОРА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Определением Арбитражного суда города Москвы от [дата] требование [первоначальный кредитор] в размере [сумма] руб. включено в реестр требований кредиторов должника. [Дата] между первоначальным кредитором и [новый кредитор] заключен договор уступки права требования № [номер].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По договору новому кредитору передано требование к должнику по [договору] от [дата] № [номер] в полном объеме [либо в части ___%], включая основной долг, проценты и обеспечительные права в пределах, допускаемых законом. Передача подтверждается актом и реестром уступленных требований.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Цена уступки уплачена [дата], что подтверждается платежным поручением. Требование индивидуализировано по должнику, номеру договора, размеру, валюте и судебному акту о включении в реестр. Противоречий между договором, актом и реестром нет.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соответствии со статьями 382-384 ГК РФ право требования переходит к новому кредитору в том объеме и на тех условиях, которые существовали к моменту перехода. Согласие должника не требуется, если иное не предусмотрено законом или договором. Уведомление должника влияет на риск исполнения прежнему кредитору, но не является условием действительности уступки.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Статья 48 АПК РФ предусматривает замену стороны ее правопреемником на любой стадии арбитражного процесса. В деле о банкротстве правопреемство отражается также в реестре, однако не меняет размер, очередность и обеспеченность уже установленного требования.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Уступленное требование не связано неразрывно с личностью первоначального кредитора, запрет уступки отсутствует. Договор заключен уполномоченными лицами, корпоративные одобрения получены [если требуются].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При частичной уступке первоначальный и новый кредиторы становятся обладателями соответствующих частей требования. В реестре должны быть отдельно указаны размеры каждой части без увеличения общего объема долга и числа голосов.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Документы об уступке представлены суду и участникам в полном объеме в части, необходимой для проверки. Коммерчески чувствительные условия, не относящиеся к переходу требования, могут быть исследованы в закрытом заседании либо с ограничением доступа, но цена и факт оплаты раскрыты.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Процессуальная замена обеспечивает соответствие реестра фактическому обладателю права и позволяет новому кредитору реализовывать права участника дела без повторного установления уже подтвержденного долга.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произвести процессуальное правопреемство и заменить [первоначальный кредитор] на [новый кредитор] в деле № [номер];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внести изменения в реестр в части наименования и реквизитов кредитора без изменения размера, очередности и обеспеченности требования;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при частичной уступке указать размер требования каждого кредитора отдельно;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направлять последующие судебные извещения новому кредитору по адресу [адрес].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договор уступки;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акт приема-передачи;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выписка из реестра уступленных требований;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доказательство оплаты;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уведомление должника и управляющего;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6. выписки из ЕГРЮЛ / документы личности;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7. доверенность;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8. доказательства направления заявления.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