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ЗАЯВЛЕНИЕ ТРЕТЬЕГО ЛИЦА О НАМЕРЕНИИ ИСПОЛНЯТЬ ИПОТЕЧНЫЕ ОБЯЗАТЕЛЬСТВА ДОЛЖНИКА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Я, Петров Петр Петрович, являюсь ____________________ должника и заинтересован в сохранении указанного жилого помещения для проживания семьи. Настоящим подтверждаю намерение исполнять за должника обязательства перед залоговым кредитором в размере и сроки, предусмотренные кредитным договором и/или отдельным мировым соглашением.</w:t>
      </w:r>
    </w:p>
    <w:p>
      <w:pPr>
        <w:spacing w:after="80"/>
        <w:ind w:firstLine="709"/>
        <w:jc w:val="both"/>
      </w:pPr>
      <w:r>
        <w:t>Мой среднемесячный доход составляет ________ рублей, что подтверждается ____________________. Денежные средства будут перечисляться непосредственно залоговому кредитору. Я осознаю, что исполнение обязательства за должника не означает автоматического приобретения права собственности на квартиру и не нарушает прав иных кредиторов.</w:t>
      </w:r>
    </w:p>
    <w:p>
      <w:pPr>
        <w:spacing w:after="80"/>
        <w:ind w:firstLine="709"/>
        <w:jc w:val="both"/>
      </w:pPr>
      <w:r>
        <w:t>Согласно статье 213.10-1 Федерального закона от 26.10.2002 № 127-ФЗ «О несостоятельности (банкротстве)» гражданин и кредитор, требования которого обеспечены ипотекой жилого помещения, вправе заключить отдельное мировое соглашение, действие которого не распространяется на отношения гражданина с иными кредиторами. Утверждение такого соглашения не прекращает производство по делу о банкротстве. При разрешении вопросов о заложенном жилье подлежат соблюдению баланс интересов должника, залогового кредитора и иных кредиторов, принципы добросовестности, соразмерности и экономической обоснованности.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Приобщить настоящее заявление к материалам дела.</w:t>
      </w:r>
    </w:p>
    <w:p>
      <w:pPr>
        <w:ind w:left="283" w:hanging="283"/>
      </w:pPr>
      <w:r>
        <w:t>2. Учесть подтвержденный источник исполнения ипотечных обязательств при рассмотрении вопроса об утверждении отдельного мирового соглашения и о сроках реализации квартиры.</w:t>
      </w:r>
    </w:p>
    <w:p>
      <w:pPr>
        <w:ind w:left="283" w:hanging="283"/>
      </w:pPr>
      <w:r>
        <w:t>3. Предоставить срок для оформления трехстороннего соглашения между должником, залоговым кредитором и заявителем.</w:t>
      </w:r>
    </w:p>
    <w:p>
      <w:r>
        <w:rPr>
          <w:b/>
        </w:rPr>
        <w:t>Приложения:</w:t>
      </w:r>
    </w:p>
    <w:p>
      <w:r>
        <w:t>1. Копия паспорта третьего лица.</w:t>
      </w:r>
    </w:p>
    <w:p>
      <w:r>
        <w:t>2. Документы, подтверждающие родство/связь с должником.</w:t>
      </w:r>
    </w:p>
    <w:p>
      <w:r>
        <w:t>3. Справки о доходах и выписки по счетам.</w:t>
      </w:r>
    </w:p>
    <w:p>
      <w:r>
        <w:t>4. Проект графика платежей.</w:t>
      </w:r>
    </w:p>
    <w:p>
      <w:r>
        <w:t>5. Согласие на обработку персональных данных при необходимости.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третьего лица о намерении исполнять ипотечные обязательства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