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>
            <w:r/>
          </w:p>
        </w:tc>
        <w:tc>
          <w:tcPr>
            <w:tcW w:type="dxa" w:w="5014"/>
          </w:tcPr>
          <w:p>
            <w:pPr>
              <w:jc w:val="left"/>
            </w:pPr>
            <w:r/>
            <w:r>
              <w:rPr>
                <w:rFonts w:ascii="Times New Roman" w:hAnsi="Times New Roman"/>
                <w:sz w:val="21"/>
              </w:rPr>
              <w:t>В __________________ банк</w:t>
              <w:br/>
              <w:t>адрес: __________________________</w:t>
              <w:br/>
              <w:br/>
            </w:r>
            <w:r>
              <w:rPr>
                <w:rFonts w:ascii="Times New Roman" w:hAnsi="Times New Roman"/>
                <w:sz w:val="21"/>
              </w:rPr>
              <w:t>Дело № А40-________/20___</w:t>
              <w:br/>
              <w:br/>
            </w:r>
            <w:r>
              <w:rPr>
                <w:rFonts w:ascii="Times New Roman" w:hAnsi="Times New Roman"/>
                <w:sz w:val="21"/>
              </w:rPr>
              <w:t>Должник: Иванов Иван Иванович</w:t>
              <w:br/>
              <w:t>дата рождения: 01.01.1985</w:t>
              <w:br/>
              <w:t>место рождения: г. Москва</w:t>
              <w:br/>
              <w:t>адрес регистрации: 123456, г. Москва, ул. Примерная, д. 1, кв. 1</w:t>
              <w:br/>
              <w:t>ИНН: 000000000000, СНИЛС: 000-000-000 00</w:t>
              <w:br/>
              <w:t>тел.: +7 900 000-00-00, e-mail: example@mail.ru</w:t>
              <w:br/>
              <w:br/>
            </w:r>
          </w:p>
        </w:tc>
      </w:tr>
    </w:tbl>
    <w:p/>
    <w:p>
      <w:pPr>
        <w:jc w:val="center"/>
      </w:pPr>
      <w:r>
        <w:rPr>
          <w:rFonts w:ascii="Times New Roman" w:hAnsi="Times New Roman"/>
          <w:b/>
          <w:sz w:val="26"/>
        </w:rPr>
        <w:t>ЗАЯВЛЕНИЕ О РАЗБЛОКИРОВКЕ СПЕЦИАЛЬНОГО (СОЦИАЛЬНОГО) БАНКОВСКОГО СЧЕТА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Я, Иванов Иван Иванович, являюсь клиентом __________________ банка и владельцем счета № __________. На указанный счет поступают денежные средства социального характера: ____________________.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Банком ограничено совершение операций по счету на основании ____________________. Между тем поступающие выплаты относятся к денежным средствам, имеющим целевое назначение и не подлежащим взысканию / исключенным из конкурсной массы судебным актом.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Определением Арбитражного суда города Москвы от «___» _________ 20___ года по делу № А40-________/20___ в отношении меня введена процедура банкротства. Финансовый управляющий уведомлен о назначении счета для получения защищенных выплат и не возражает против его использования / дал согласие.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В соответствии с пунктом 3 статьи 213.25 Федерального закона от 26.10.2002 № 127-ФЗ «О несостоятельности (банкротстве)»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 Статья 446 Гражданского процессуального кодекса Российской Федерации гарантирует должнику сохранение денежных средств не менее установленной величины прожиточного минимума, необходимой для обеспечения минимальных жизненных потребностей должника и лиц, находящихся на его иждивении. Разногласия между должником и финансовым управляющим относительно состава конкурсной массы разрешаются арбитражным судом в рамках дела о банкротстве. Ограничение распоряжения социальными выплатами не должно лишать гражданина средств, на которые законом установлен исполнительский иммунитет. Банк обязан учитывать код вида дохода и назначение поступающих платежей, а также судебные акты, определяющие состав конкурсной массы.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статьями 60, 213.25 Федерального закона «О несостоятельности (банкротстве)», статьями 184–185, 223 Арбитражного процессуального кодекса Российской Федерации,</w:t>
      </w:r>
    </w:p>
    <w:p>
      <w:pPr>
        <w:jc w:val="center"/>
      </w:pPr>
      <w:r>
        <w:rPr>
          <w:rFonts w:ascii="Times New Roman" w:hAnsi="Times New Roman"/>
          <w:b/>
          <w:sz w:val="24"/>
        </w:rPr>
        <w:t>ПРОШУ: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Снять ограничения по счету № __________ в части получения и использования социальных выплат и иных денежных средств, не подлежащих взысканию.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Обеспечить возможность снятия наличных и безналичной оплаты в пределах защищенных поступлений.</w:t>
      </w:r>
    </w:p>
    <w:p>
      <w:pPr>
        <w:ind w:left="283" w:hanging="283"/>
      </w:pPr>
      <w:r>
        <w:rPr>
          <w:rFonts w:ascii="Times New Roman" w:hAnsi="Times New Roman"/>
          <w:sz w:val="24"/>
        </w:rPr>
        <w:t>3. Предоставить письменный ответ с указанием принятых мер и правового основания сохранения ограничений, если заявление не будет удовлетворено.</w:t>
      </w:r>
    </w:p>
    <w:p>
      <w:r>
        <w:rPr>
          <w:rFonts w:ascii="Times New Roman" w:hAnsi="Times New Roman"/>
          <w:b/>
          <w:sz w:val="24"/>
        </w:rPr>
        <w:t>Приложения: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Копия паспорта.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Копия определения арбитражного суда.</w:t>
      </w:r>
    </w:p>
    <w:p>
      <w:pPr>
        <w:ind w:left="283" w:hanging="283"/>
      </w:pPr>
      <w:r>
        <w:rPr>
          <w:rFonts w:ascii="Times New Roman" w:hAnsi="Times New Roman"/>
          <w:sz w:val="24"/>
        </w:rPr>
        <w:t>3. Справка о назначении социальной выплаты.</w:t>
      </w:r>
    </w:p>
    <w:p>
      <w:pPr>
        <w:ind w:left="283" w:hanging="283"/>
      </w:pPr>
      <w:r>
        <w:rPr>
          <w:rFonts w:ascii="Times New Roman" w:hAnsi="Times New Roman"/>
          <w:sz w:val="24"/>
        </w:rPr>
        <w:t>4. Выписка по счету с назначением платежей.</w:t>
      </w:r>
    </w:p>
    <w:p>
      <w:pPr>
        <w:ind w:left="283" w:hanging="283"/>
      </w:pPr>
      <w:r>
        <w:rPr>
          <w:rFonts w:ascii="Times New Roman" w:hAnsi="Times New Roman"/>
          <w:sz w:val="24"/>
        </w:rPr>
        <w:t>5. Согласие или письмо финансового управляющего (при наличии).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«___» __________ 20___ г.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__________________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И.И. Иванов</w:t>
            </w:r>
          </w:p>
        </w:tc>
      </w:tr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964" w:right="964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разблокировке специального (социального) банковского счета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