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Начальнику [НАИМЕНОВАНИЕ ОСП ФССП]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ИНН: [____________]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предоставлении сведений и выдаче справки об исполнительных производствах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В отношении меня возбуждались и (или) ведутся исполнительные производства. Сведения необходимы для проверки права на обращение с заявлением о признании гражданина банкротом во внесудебном порядке через МФЦ.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b/>
          <w:sz w:val="23"/>
        </w:rPr>
        <w:t>На основании</w:t>
      </w:r>
      <w:r>
        <w:rPr>
          <w:rFonts w:ascii="Times New Roman" w:hAnsi="Times New Roman" w:eastAsia="Times New Roman"/>
          <w:sz w:val="23"/>
        </w:rPr>
        <w:t xml:space="preserve"> статей 9.1, 50 и 64.1 Федерального закона от 02.10.2007 № 229-ФЗ «Об исполнительном производстве» прошу: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Предоставить перечень всех исполнительных производств в отношении меня с указанием номера, даты возбуждения, взыскателя, реквизитов исполнительного документа, предмета и суммы взыскания, остатка задолженности, текущего статуса и основания окончания или прекращения.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Выдать копии постановлений об окончании исполнительных производств и возвращении исполнительных документов взыскателям, в том числе по пункту 4 части 1 статьи 46 Закона № 229-ФЗ, если такие постановления выносились.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Выдать справку установленной формы, подтверждающую одно из следующих обстоятельств (нужное отметить):</w:t>
        <w:br/>
        <w:t>☐ исполнительный документ имущественного характера, выданный не позднее одного года до предполагаемой даты обращения в МФЦ, предъявлялся к исполнению и требования не исполнены либо исполнены частично;</w:t>
        <w:br/>
        <w:t>☐ исполнительный документ имущественного характера, выданный не позднее семи лет до предполагаемой даты обращения в МФЦ, предъявлялся к исполнению и требования не исполнены либо исполнены частично.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В справке указать реквизиты исполнительного документа, дату его выдачи, дату предъявления к исполнению, сведения об исполнении и остаток задолженности.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Ответ и справку прошу выдать лично / направить по адресу: [АДРЕС] / в электронной форме: [EMAIL, ГОСУСЛУГИ] (нужное указать).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Копия паспорта.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Копия СНИЛС.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Копии имеющихся постановлений и исполнительных документов.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Доверенность представителя (при подаче представителем).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заявителя]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судебному приставу о предоставлении сведений об исполнительных производствах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