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121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ВОЗРАЖЕНИЯ НА ПЛАН РЕСТРУКТУРИЗАЦИИ, ПРЕДЛОЖЕННЫЙ КРЕДИТОРОМ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В деле о банкротстве гражданина [Ф.И.О.] конкурсным кредитором [наименование] представлен проект плана реструктуризации долгов. Гражданин с предложенным планом не согласен, поскольку он не отражает его реальное финансовое положение, не обеспечивает исполнимого баланса интересов и содержит условия, препятствующие восстановлению платежеспособности.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1. План не согласован с гражданином и не может быть исполнен им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Гражданин является непосредственным исполнителем плана и располагает наиболее полной информацией о доходах, расходах и семейных обязательствах. Несогласие гражданина не связано с намерением уклониться от расчетов. Напротив, гражданин предлагает [альтернативный план / доработку], предусматривающий погашение [процент] процентов требований в течение [срок]. Признаков злоупотребления правом со стороны гражданина не имеется.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2. Завышен доступный для расчетов доход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Кредитор исходил из ежемесячного платежа [сумма] руб., однако подтвержденный среднемесячный доход составляет [сумма] руб., а необходимые расходы гражданина и иждивенцев - [сумма] руб. После их вычета объективно доступно не более [сумма] руб. Предложенный платеж приводит к заведомой просрочке уже в первые месяцы исполнения.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3. Не учтены все известные кредиторы и обязательства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В плане отсутствуют требования [перечислить кредиторов], сведения о которых имеются в заявлении гражданина, реестре, кредитном отчете и исполнительных производствах. План должен определять порядок погашения требований всех известных гражданину кредиторов, а не только лиц, включенных в реестр на дату его составления.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4. Нарушены требования к содержанию плана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не определена точная дата начала исполнения и даты отдельных платежей;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не приведен порядок пропорционального распределения денежных средств;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не урегулирован порядок погашения залогового требования [кредитор / предмет залога];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условия для голосовавших против или не участвовавших в голосовании кредиторов хуже условий иных кредиторов;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не установлен порядок уведомления о существенном изменении имущественного положения;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срок и размер платежей не подтверждены расчетом и доказательствами стабильного дохода.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5. Предложенная модель не лучше реализации имущества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Проект не содержит сопоставления ожидаемого удовлетворения требований по плану с результатом немедленной реализации имущества и распределения среднемесячного дохода за шесть месяцев. По расчету гражданина кредиторы получат по предложенному кредитором плану [сумма / процент], тогда как его фактическая исполнимость не подтверждена и вероятность отмены плана является высокой.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Отказать в утверждении проекта плана реструктуризации долгов, предложенного кредитором [наименование].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Предоставить срок до двух месяцев для доработки проекта и согласования исполнимой редакции либо рассмотреть альтернативный проект гражданина.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Приобщить настоящие возражения и приложенный финансовый расчет к материалам дела.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Расчет доходов и необходимых расходов гражданина.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 доходах за последние шесть месяцев.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 составе семьи и иждивенцах.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Перечень всех известных кредиторов.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Альтернативный проект плана / предложения по доработке.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возражений финансовому управляющему и кредитору.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план реструктуризации предложенный кредитором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