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ИСКЛЮЧЕНИИ ИЗ КОНКУРСНОЙ МАССЫ ДЕНЕЖНЫХ СРЕДСТВ НА АРЕНДУ ЖИЛОГО ПОМЕЩЕНИЯ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Должник не имеет в собственности жилого помещения, пригодного для постоянного проживания, и проживает по договору найма жилого помещения от «___» _________ 20___ года по адресу: ____________________.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Размер ежемесячной платы за жилое помещение составляет ______ руб., коммунальные платежи оплачиваются отдельно / включены в арендную плату. Выбранное помещение соответствует обычным потребностям должника и членов его семьи, а размер платы соответствует среднерыночному уровню.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Прекращение оплаты аренды повлечет утрату единственного фактически доступного жилья. Возможность безвозмездного проживания в ином помещении у должника отсутствует.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Расходы на найм жилья могут быть исключены сверх прожиточного минимума при доказанности отсутствия собственного жилья, разумности размера платы и невозможности удовлетворить жилищную потребность иным способом.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Исключать ежемесячно из конкурсной массы должника денежные средства в размере ______ руб. для оплаты аренды жилого помещения по договору от «___» _________ 20___ года.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выдавать указанную сумму должнику не позднее «___» числа каждого месяца на период действия договора найма и процедуры банкротства.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Договор найма жилого помещения.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Документы об отсутствии у должника и членов семьи жилых помещений.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Платежные документы за предыдущие месяцы.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Сведения о среднерыночной стоимости аренды аналогичного жилья.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Справка о составе семьи.</w:t>
      </w:r>
    </w:p>
    <w:p>
      <w:pPr>
        <w:ind w:left="283" w:hanging="283"/>
      </w:pPr>
      <w:r>
        <w:rPr>
          <w:rFonts w:ascii="Times New Roman" w:hAnsi="Times New Roman"/>
          <w:sz w:val="24"/>
        </w:rPr>
        <w:t>6. Доказательства направления ходатайства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исключении из конкурсной массы денежных средств на аренду жилого помещения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