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ХОДАТАЙСТВО ОБ УВЕЛИЧЕНИИ РАЗМЕРА ДЕНЕЖНЫХ СРЕДСТВ, ЕЖЕМЕСЯЧНО ИСКЛЮЧАЕМЫХ ИЗ КОНКУРСНОЙ МАССЫ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Определением суда из конкурсной массы должника ежемесячно исключаются денежные средства в размере ______ руб. Однако установленная сумма объективно недостаточна для покрытия минимально необходимых и документально подтвержденных расходов.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Ежемесячные обязательные расходы должника составляют: аренда жилья — ______ руб.; коммунальные услуги — ______ руб.; лекарственные препараты и лечение — ______ руб.; проезд к месту работы — ______ руб.; содержание ребенка или иждивенца — ______ руб.; иные необходимые расходы — ______ руб.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Общий размер необходимых расходов составляет ______ руб. в месяц. Эти расходы носят регулярный и неизбежный характер, не являются расходами на поддержание повышенного уровня потребления и подтверждаются приложенными документами.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Суд вправе установить повышенный размер исключаемых денежных средств при наличии исключительных обстоятельств и доказанной необходимости соответствующих расходов.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Увеличить размер денежных средств, ежемесячно исключаемых из конкурсной массы Иванова Ивана Ивановича, с ______ руб. до ______ руб.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выдавать должнику указанную сумму ежемесячно начиная с «___» _________ 20___ года.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ранее принятого судебного акта об исключении денежных средств.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Расчет необходимых ежемесячных расходов.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Договор аренды и платежные документы.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Медицинские документы и чеки.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Документы о транспортных расходах.</w:t>
      </w:r>
    </w:p>
    <w:p>
      <w:pPr>
        <w:ind w:left="283" w:hanging="283"/>
      </w:pPr>
      <w:r>
        <w:rPr>
          <w:rFonts w:ascii="Times New Roman" w:hAnsi="Times New Roman"/>
          <w:sz w:val="24"/>
        </w:rPr>
        <w:t>6. Документы о содержании ребенка или иждивенца.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7. Доказательства направления ходатайства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увеличении размера денежных средств, ежемесячно исключаемых из конкурсной массы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