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ind w:firstLine="0"/>
        <w:jc w:val="right"/>
      </w:pPr>
      <w:r>
        <w:rPr>
          <w:sz w:val="22"/>
        </w:rPr>
        <w:t>В Арбитражный суд города Москвы</w:t>
      </w:r>
    </w:p>
    <w:p>
      <w:pPr>
        <w:spacing w:line="240" w:lineRule="auto"/>
        <w:ind w:firstLine="0"/>
        <w:jc w:val="right"/>
      </w:pPr>
      <w:r>
        <w:rPr>
          <w:sz w:val="22"/>
        </w:rPr>
        <w:t>115225, г. Москва, ул. Большая Тульская, д. 17</w:t>
      </w:r>
    </w:p>
    <w:p>
      <w:pPr>
        <w:spacing w:line="240" w:lineRule="auto"/>
        <w:ind w:firstLine="0"/>
        <w:jc w:val="right"/>
      </w:pPr>
      <w:r>
        <w:rPr>
          <w:sz w:val="22"/>
        </w:rPr>
        <w:t>Дело № [А40-________/20__]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Должник: [Ф.И.О. полностью]</w:t>
      </w:r>
    </w:p>
    <w:p>
      <w:pPr>
        <w:spacing w:line="240" w:lineRule="auto"/>
        <w:ind w:firstLine="0"/>
        <w:jc w:val="right"/>
      </w:pPr>
      <w:r>
        <w:rPr>
          <w:sz w:val="22"/>
        </w:rPr>
        <w:t>дата рождения: [дд.мм.гггг]</w:t>
      </w:r>
    </w:p>
    <w:p>
      <w:pPr>
        <w:spacing w:line="240" w:lineRule="auto"/>
        <w:ind w:firstLine="0"/>
        <w:jc w:val="right"/>
      </w:pPr>
      <w:r>
        <w:rPr>
          <w:sz w:val="22"/>
        </w:rPr>
        <w:t>место рождения: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 регистрации: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ИНН: [указать], СНИЛС: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телефон: [указать], e-mail: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Финансовый управляющий: [Ф.И.О.]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 для корреспонденции: [указать]</w:t>
      </w:r>
    </w:p>
    <w:p>
      <w:pPr>
        <w:pStyle w:val="Title"/>
      </w:pPr>
      <w:r>
        <w:t>ОТЗЫВ НА АПЕЛЛЯЦИОННУЮ ЖАЛОБУ КРЕДИТОРА, ОСПАРИВАЮЩЕГО СПИСАНИЕ ДОЛГОВ</w:t>
      </w:r>
    </w:p>
    <w:p>
      <w:pPr>
        <w:ind w:firstLine="709"/>
        <w:jc w:val="both"/>
      </w:pPr>
      <w:r>
        <w:t xml:space="preserve">Кредитор </w:t>
      </w:r>
      <w:r>
        <w:rPr>
          <w:b/>
          <w:shd w:fill="E8EEF5"/>
        </w:rPr>
        <w:t>[наименование]</w:t>
      </w:r>
      <w:r>
        <w:t xml:space="preserve"> подал апелляционную жалобу на определение Арбитражного суда города Москвы от </w:t>
      </w:r>
      <w:r>
        <w:rPr>
          <w:b/>
          <w:shd w:fill="E8EEF5"/>
        </w:rPr>
        <w:t>[дата]</w:t>
      </w:r>
      <w:r>
        <w:t xml:space="preserve"> по делу № </w:t>
      </w:r>
      <w:r>
        <w:rPr>
          <w:b/>
          <w:shd w:fill="E8EEF5"/>
        </w:rPr>
        <w:t>[номер]</w:t>
      </w:r>
      <w:r>
        <w:t>, которым процедура реализации имущества завершена и должник освобожден от дальнейшего исполнения требований кредиторов.</w:t>
      </w:r>
    </w:p>
    <w:p>
      <w:pPr>
        <w:ind w:firstLine="709"/>
        <w:jc w:val="both"/>
      </w:pPr>
      <w:r>
        <w:t>Должник считает определение законным и обоснованным, а апелляционную жалобу — не подлежащей удовлетворению.</w:t>
      </w:r>
    </w:p>
    <w:p>
      <w:pPr>
        <w:pStyle w:val="Heading1"/>
      </w:pPr>
      <w:r>
        <w:t>1. Суд первой инстанции исследовал поведение должника</w:t>
      </w:r>
    </w:p>
    <w:p>
      <w:pPr>
        <w:ind w:firstLine="709"/>
        <w:jc w:val="both"/>
      </w:pPr>
      <w:r>
        <w:t xml:space="preserve">Из материалов дела следует, что должник раскрыл сведения об имуществе, доходах, банковских счетах и сделках, исполнял запросы финансового управляющего и не препятствовал процедуре. Финансовый управляющий в отчете </w:t>
      </w:r>
      <w:r>
        <w:rPr>
          <w:b/>
          <w:shd w:fill="E8EEF5"/>
        </w:rPr>
        <w:t>[не установил / не подтвердил]</w:t>
      </w:r>
      <w:r>
        <w:t xml:space="preserve"> обстоятельств, препятствующих освобождению.</w:t>
      </w:r>
    </w:p>
    <w:p>
      <w:pPr>
        <w:pStyle w:val="Heading1"/>
      </w:pPr>
      <w:r>
        <w:t>2. Жалоба основана на предположениях</w:t>
      </w:r>
    </w:p>
    <w:p>
      <w:pPr>
        <w:ind w:firstLine="709"/>
        <w:jc w:val="both"/>
      </w:pPr>
      <w:r>
        <w:t xml:space="preserve">Кредитор ссылается на </w:t>
      </w:r>
      <w:r>
        <w:rPr>
          <w:b/>
          <w:shd w:fill="E8EEF5"/>
        </w:rPr>
        <w:t>[доводы]</w:t>
      </w:r>
      <w:r>
        <w:t>, однако не представляет доказательств умышленного причинения вреда, вывода активов, мошенничества, злостного уклонения или предоставления заведомо ложных сведений. Повторение доводов, уже оцененных судом, не свидетельствует о незаконности определения.</w:t>
      </w:r>
    </w:p>
    <w:p>
      <w:pPr>
        <w:pStyle w:val="Heading1"/>
      </w:pPr>
      <w:r>
        <w:t>3. Сам факт непогашения долга не исключает освобождение</w:t>
      </w:r>
    </w:p>
    <w:p>
      <w:pPr>
        <w:ind w:firstLine="709"/>
        <w:jc w:val="both"/>
      </w:pPr>
      <w:r>
        <w:t>Цель процедуры банкротства гражданина состоит в соразмерном удовлетворении требований кредиторов и предоставлении добросовестному должнику возможности освободиться от непосильной задолженности. Неплатежеспособность и недостаточность конкурсной массы являются обычными признаками банкротства и не доказывают недобросовестность.</w:t>
      </w:r>
    </w:p>
    <w:p>
      <w:pPr>
        <w:pStyle w:val="Heading1"/>
      </w:pPr>
      <w:r>
        <w:t>4. Доводы о кредитной нагрузке не подтверждают обман</w:t>
      </w:r>
    </w:p>
    <w:p>
      <w:pPr>
        <w:ind w:firstLine="709"/>
        <w:jc w:val="both"/>
      </w:pPr>
      <w:r>
        <w:t xml:space="preserve">На момент принятия обязательств должник имел доход </w:t>
      </w:r>
      <w:r>
        <w:rPr>
          <w:b/>
          <w:shd w:fill="E8EEF5"/>
        </w:rPr>
        <w:t>[сумма]</w:t>
      </w:r>
      <w:r>
        <w:t xml:space="preserve">, производил платежи до </w:t>
      </w:r>
      <w:r>
        <w:rPr>
          <w:b/>
          <w:shd w:fill="E8EEF5"/>
        </w:rPr>
        <w:t>[дата]</w:t>
      </w:r>
      <w:r>
        <w:t xml:space="preserve">, а ухудшение финансового положения вызвано </w:t>
      </w:r>
      <w:r>
        <w:rPr>
          <w:b/>
          <w:shd w:fill="E8EEF5"/>
        </w:rPr>
        <w:t>[обстоятельства]</w:t>
      </w:r>
      <w:r>
        <w:t>. Кредитор самостоятельно проводил оценку платежеспособности и располагал сведениями для принятия решения о выдаче кредита.</w:t>
      </w:r>
    </w:p>
    <w:p>
      <w:pPr>
        <w:pStyle w:val="Heading1"/>
      </w:pPr>
      <w:r>
        <w:t>5. Судебная практика применена правильно</w:t>
      </w:r>
    </w:p>
    <w:p>
      <w:pPr>
        <w:ind w:firstLine="709"/>
        <w:jc w:val="both"/>
      </w:pPr>
      <w:r>
        <w:t>Суд первой инстанции обоснованно исходил из отсутствия доказанного противоправного поведения должника. Правовые позиции Верховного Суда о повышенном стандарте добросовестности не означают автоматического отказа в освобождении при любой финансовой неосмотрительности.</w:t>
      </w:r>
    </w:p>
    <w:p>
      <w:pPr>
        <w:pStyle w:val="Heading1"/>
      </w:pPr>
      <w:r>
        <w:t>Прошу суд апелляционной инстанции:</w:t>
      </w:r>
    </w:p>
    <w:p>
      <w:pPr>
        <w:ind w:left="397" w:hanging="397"/>
        <w:jc w:val="both"/>
      </w:pPr>
      <w:r>
        <w:rPr>
          <w:b/>
        </w:rPr>
        <w:t xml:space="preserve">1. </w:t>
      </w:r>
      <w:r>
        <w:t xml:space="preserve">оставить определение Арбитражного суда города Москвы от </w:t>
      </w:r>
      <w:r>
        <w:rPr>
          <w:b/>
          <w:shd w:fill="E8EEF5"/>
        </w:rPr>
        <w:t>[дата]</w:t>
      </w:r>
      <w:r>
        <w:t xml:space="preserve"> по делу № </w:t>
      </w:r>
      <w:r>
        <w:rPr>
          <w:b/>
          <w:shd w:fill="E8EEF5"/>
        </w:rPr>
        <w:t>[номер]</w:t>
      </w:r>
      <w:r>
        <w:t xml:space="preserve"> без изменения;</w:t>
      </w:r>
    </w:p>
    <w:p>
      <w:pPr>
        <w:ind w:left="397" w:hanging="397"/>
        <w:jc w:val="both"/>
      </w:pPr>
      <w:r>
        <w:rPr>
          <w:b/>
        </w:rPr>
        <w:t xml:space="preserve">2. </w:t>
      </w:r>
      <w:r>
        <w:t xml:space="preserve">апелляционную жалобу кредитора </w:t>
      </w:r>
      <w:r>
        <w:rPr>
          <w:b/>
          <w:shd w:fill="E8EEF5"/>
        </w:rPr>
        <w:t>[наименование]</w:t>
      </w:r>
      <w:r>
        <w:t xml:space="preserve"> оставить без удовлетворения.</w:t>
      </w:r>
    </w:p>
    <w:p>
      <w:pPr>
        <w:pStyle w:val="Heading1"/>
      </w:pPr>
      <w:r>
        <w:t>Приложения:</w:t>
      </w:r>
    </w:p>
    <w:p>
      <w:pPr>
        <w:spacing w:line="276" w:lineRule="auto"/>
        <w:ind w:left="397" w:hanging="397"/>
      </w:pPr>
      <w:r>
        <w:t>1. Документы, подтверждающие направление отзыва участникам дела.</w:t>
      </w:r>
    </w:p>
    <w:p>
      <w:pPr>
        <w:spacing w:line="276" w:lineRule="auto"/>
        <w:ind w:left="397" w:hanging="397"/>
      </w:pPr>
      <w:r>
        <w:t>2. Дополнительные доказательства сотрудничества с финансовым управляющим.</w:t>
      </w:r>
    </w:p>
    <w:p>
      <w:pPr>
        <w:spacing w:line="276" w:lineRule="auto"/>
        <w:ind w:left="397" w:hanging="397"/>
      </w:pPr>
      <w:r>
        <w:t>3. Документы о причинах неплатежеспособности.</w:t>
      </w:r>
    </w:p>
    <w:p>
      <w:pPr>
        <w:spacing w:line="276" w:lineRule="auto"/>
        <w:ind w:left="397" w:hanging="397"/>
      </w:pPr>
      <w:r>
        <w:t>4. Доверенность представителя (при наличии).</w:t>
      </w:r>
    </w:p>
    <w:p>
      <w:pPr>
        <w:pStyle w:val="SiteNote"/>
      </w:pPr>
      <w:r>
        <w:t>Важно: освобождение от обязательств не распространяется на требования, прямо перечисленные в пунктах 4-6 статьи 213.28 Федерального закона «О несостоятельности (банкротстве)», а также на иные требования, которые по закону сохраняют силу после завершения банкротства.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Должник / представитель</w:t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____________ / [Ф.И.О.]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«___» __________ 20__ г.</w:t>
            </w:r>
          </w:p>
        </w:tc>
      </w:tr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850" w:bottom="1020" w:left="170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5A5A5A"/>
        <w:sz w:val="16"/>
      </w:rPr>
      <w:t xml:space="preserve">Актуально на 17 июля 2026 года  •  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color w:val="41556E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40"/>
      <w:ind w:firstLine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 w:before="200"/>
      <w:contextualSpacing/>
      <w:jc w:val="center"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iteNote">
    <w:name w:val="Site Note"/>
    <w:pPr>
      <w:spacing w:before="120" w:after="0"/>
      <w:ind w:firstLine="0"/>
      <w:jc w:val="both"/>
    </w:pPr>
    <w:rPr>
      <w:rFonts w:ascii="Times New Roman" w:hAnsi="Times New Roman" w:eastAsia="Times New Roman"/>
      <w:i/>
      <w:color w:val="46464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