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В Арбитражный суд города Москвы</w:t>
      </w:r>
    </w:p>
    <w:p>
      <w:pPr>
        <w:spacing w:line="240" w:lineRule="auto"/>
        <w:ind w:firstLine="0"/>
        <w:jc w:val="right"/>
      </w:pPr>
      <w:r>
        <w:rPr>
          <w:sz w:val="22"/>
        </w:rPr>
        <w:t>115225, г. Москва, ул. Большая Тульская, д. 17</w:t>
      </w:r>
    </w:p>
    <w:p>
      <w:pPr>
        <w:spacing w:line="240" w:lineRule="auto"/>
        <w:ind w:firstLine="0"/>
        <w:jc w:val="right"/>
      </w:pPr>
      <w:r>
        <w:rPr>
          <w:sz w:val="22"/>
        </w:rPr>
        <w:t>Дело № [А40-________/20__]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Должник: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дата рождения: [дд.мм.гггг]</w:t>
      </w:r>
    </w:p>
    <w:p>
      <w:pPr>
        <w:spacing w:line="240" w:lineRule="auto"/>
        <w:ind w:firstLine="0"/>
        <w:jc w:val="right"/>
      </w:pPr>
      <w:r>
        <w:rPr>
          <w:sz w:val="22"/>
        </w:rPr>
        <w:t>место рождения: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регистрации: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ИНН: [указать], СНИЛС: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Финансовый управляющий: [Ф.И.О.]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для корреспонденции: [указать]</w:t>
      </w:r>
    </w:p>
    <w:p>
      <w:pPr>
        <w:pStyle w:val="Title"/>
      </w:pPr>
      <w:r>
        <w:t>ВОЗРАЖЕНИЯ ПРОТИВ ЗАЯВЛЕНИЯ КРЕДИТОРА О НЕПРИМЕНЕНИИ ПРАВИЛА ОБ ОСВОБОЖДЕНИИ ОТ ДОЛГОВ</w:t>
      </w:r>
    </w:p>
    <w:p>
      <w:pPr>
        <w:ind w:firstLine="709"/>
        <w:jc w:val="both"/>
      </w:pPr>
      <w:r>
        <w:t xml:space="preserve">Кредитор </w:t>
      </w:r>
      <w:r>
        <w:rPr>
          <w:b/>
          <w:shd w:fill="E8EEF5"/>
        </w:rPr>
        <w:t>[наименование / Ф.И.О.]</w:t>
      </w:r>
      <w:r>
        <w:t xml:space="preserve"> обратился с заявлением о неприменении к должнику правила об освобождении от дальнейшего исполнения обязательств, ссылаясь на </w:t>
      </w:r>
      <w:r>
        <w:rPr>
          <w:b/>
          <w:shd w:fill="E8EEF5"/>
        </w:rPr>
        <w:t>[кратко изложить доводы кредитора]</w:t>
      </w:r>
      <w:r>
        <w:t>. Должник считает заявление необоснованным и не подлежащим удовлетворению.</w:t>
      </w:r>
    </w:p>
    <w:p>
      <w:pPr>
        <w:pStyle w:val="Heading1"/>
      </w:pPr>
      <w:r>
        <w:t>1. Кредитор не доказал предусмотренные законом основания</w:t>
      </w:r>
    </w:p>
    <w:p>
      <w:pPr>
        <w:ind w:firstLine="709"/>
        <w:jc w:val="both"/>
      </w:pPr>
      <w:r>
        <w:t>В силу пункта 4 статьи 213.28 Закона о банкротстве неприменение освобождения возможно лишь при установлении конкретных обстоятельств: привлечения к ответственности за неправомерные действия при банкротстве, непредставления необходимых либо представления заведомо недостоверных сведений, а также незаконного поведения при возникновении или исполнении обязательства. Предположения, оценочные суждения и сам факт просрочки такими доказательствами не являются.</w:t>
      </w:r>
    </w:p>
    <w:p>
      <w:pPr>
        <w:ind w:firstLine="709"/>
        <w:jc w:val="both"/>
      </w:pPr>
      <w:r>
        <w:t>Заявление кредитора не содержит доказательств умысла должника на причинение вреда, вывода активов, сокрытия имущества, мошенничества, злостного уклонения от погашения долга либо предоставления заведомо ложных сведений.</w:t>
      </w:r>
    </w:p>
    <w:p>
      <w:pPr>
        <w:pStyle w:val="Heading1"/>
      </w:pPr>
      <w:r>
        <w:t>2. Поведение должника соответствовало стандарту добросовестности</w:t>
      </w:r>
    </w:p>
    <w:p>
      <w:pPr>
        <w:ind w:firstLine="709"/>
        <w:jc w:val="both"/>
      </w:pPr>
      <w:r>
        <w:t xml:space="preserve">Должник раскрыл финансовому управляющему сведения об имуществе, доходах, счетах и сделках, отвечал на запросы, передал документы и не препятствовал проведению процедуры. </w:t>
      </w:r>
      <w:r>
        <w:rPr>
          <w:b/>
          <w:shd w:fill="E8EEF5"/>
        </w:rPr>
        <w:t>[Указать конкретные даты передачи документов и ответы на запросы]</w:t>
      </w:r>
      <w:r>
        <w:t>.</w:t>
      </w:r>
    </w:p>
    <w:p>
      <w:pPr>
        <w:ind w:firstLine="709"/>
        <w:jc w:val="both"/>
      </w:pPr>
      <w:r>
        <w:t xml:space="preserve">Если отдельная информация была представлена позднее, это было обусловлено </w:t>
      </w:r>
      <w:r>
        <w:rPr>
          <w:b/>
          <w:shd w:fill="E8EEF5"/>
        </w:rPr>
        <w:t>[отсутствием доступа к документам / задержкой ответа банка или государственного органа / добросовестным заблуждением относительно значимости информации]</w:t>
      </w:r>
      <w:r>
        <w:t>. После получения возможности сведения были незамедлительно раскрыты, негативных последствий для конкурсной массы не возникло.</w:t>
      </w:r>
    </w:p>
    <w:p>
      <w:pPr>
        <w:pStyle w:val="Heading1"/>
      </w:pPr>
      <w:r>
        <w:t>3. Получение кредита и последующая неплатежеспособность не равнозначны обману</w:t>
      </w:r>
    </w:p>
    <w:p>
      <w:pPr>
        <w:ind w:firstLine="709"/>
        <w:jc w:val="both"/>
      </w:pPr>
      <w:r>
        <w:t xml:space="preserve">На дату заключения договора должник имел доход в размере </w:t>
      </w:r>
      <w:r>
        <w:rPr>
          <w:b/>
          <w:shd w:fill="E8EEF5"/>
        </w:rPr>
        <w:t>[сумма]</w:t>
      </w:r>
      <w:r>
        <w:t xml:space="preserve"> руб. в месяц, исполнял обязательства до </w:t>
      </w:r>
      <w:r>
        <w:rPr>
          <w:b/>
          <w:shd w:fill="E8EEF5"/>
        </w:rPr>
        <w:t>[дата]</w:t>
      </w:r>
      <w:r>
        <w:t xml:space="preserve">, а ухудшение финансового положения произошло вследствие </w:t>
      </w:r>
      <w:r>
        <w:rPr>
          <w:b/>
          <w:shd w:fill="E8EEF5"/>
        </w:rPr>
        <w:t>[обстоятельства]</w:t>
      </w:r>
      <w:r>
        <w:t>. Кредитор как профессиональный участник рынка самостоятельно оценивал платежеспособность заемщика и одобрил выдачу денежных средств.</w:t>
      </w:r>
    </w:p>
    <w:p>
      <w:pPr>
        <w:ind w:firstLine="709"/>
        <w:jc w:val="both"/>
      </w:pPr>
      <w:r>
        <w:t>Верховный Суд Российской Федерации разграничивает обычную финансовую неосмотрительность и недобросовестное поведение, влекущее отказ в списании долгов. Для неприменения освобождения требуется установить противоправную направленность действий должника, а не только факт чрезмерной долговой нагрузки.</w:t>
      </w:r>
    </w:p>
    <w:p>
      <w:pPr>
        <w:pStyle w:val="Heading1"/>
      </w:pPr>
      <w:r>
        <w:t>На основании изложенного прошу суд: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 xml:space="preserve">отказать кредитору </w:t>
      </w:r>
      <w:r>
        <w:rPr>
          <w:b/>
          <w:shd w:fill="E8EEF5"/>
        </w:rPr>
        <w:t>[наименование / Ф.И.О.]</w:t>
      </w:r>
      <w:r>
        <w:t xml:space="preserve"> в удовлетворении заявления о неприменении правила об освобождении от обязательств;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>завершить процедуру реализации имущества гражданина;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 xml:space="preserve">освободить </w:t>
      </w:r>
      <w:r>
        <w:rPr>
          <w:b/>
          <w:shd w:fill="E8EEF5"/>
        </w:rPr>
        <w:t>[Ф.И.О.]</w:t>
      </w:r>
      <w:r>
        <w:t xml:space="preserve"> от дальнейшего исполнения требований кредиторов, кроме требований, сохраняющих силу в силу закона.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Документы, подтверждающие раскрытие сведений финансовому управляющему.</w:t>
      </w:r>
    </w:p>
    <w:p>
      <w:pPr>
        <w:spacing w:line="276" w:lineRule="auto"/>
        <w:ind w:left="397" w:hanging="397"/>
      </w:pPr>
      <w:r>
        <w:t>2. Документы о доходах и платежах по обязательствам.</w:t>
      </w:r>
    </w:p>
    <w:p>
      <w:pPr>
        <w:spacing w:line="276" w:lineRule="auto"/>
        <w:ind w:left="397" w:hanging="397"/>
      </w:pPr>
      <w:r>
        <w:t>3. Документы, подтверждающие объективные причины неплатежеспособности.</w:t>
      </w:r>
    </w:p>
    <w:p>
      <w:pPr>
        <w:spacing w:line="276" w:lineRule="auto"/>
        <w:ind w:left="397" w:hanging="397"/>
      </w:pPr>
      <w:r>
        <w:t>4. Доказательства направления возражений участникам дела.</w:t>
      </w:r>
    </w:p>
    <w:p>
      <w:pPr>
        <w:pStyle w:val="SiteNote"/>
      </w:pPr>
      <w:r>
        <w:t>Важно: освобождение от обязательств не распространяется на требования, прямо перечисленные в пунктах 4-6 статьи 213.28 Федерального закона «О несостоятельности (банкротстве)», а также на иные требования, которые по закону сохраняют силу после завершения банкротства.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Должник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