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082"/>
        <w:gridCol w:w="5216"/>
      </w:tblGrid>
      <w:tr>
        <w:tc>
          <w:tcPr>
            <w:tcW w:type="dxa" w:w="4082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5216"/>
            <w:tcMar>
              <w:top w:w="0" w:type="dxa"/>
              <w:start w:w="12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40"/>
              <w:ind w:firstLine="0"/>
              <w:jc w:val="left"/>
            </w:pPr>
            <w:r>
              <w:rPr>
                <w:rFonts w:ascii="Times New Roman" w:hAnsi="Times New Roman"/>
                <w:b/>
                <w:sz w:val="22"/>
              </w:rPr>
              <w:t>В Арбитражный суд города Москвы</w:t>
              <w:br/>
            </w:r>
            <w:r>
              <w:rPr>
                <w:rFonts w:ascii="Times New Roman" w:hAnsi="Times New Roman"/>
                <w:b w:val="0"/>
                <w:sz w:val="22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b/>
                <w:sz w:val="22"/>
              </w:rPr>
              <w:t>Заявитель - должник:</w:t>
              <w:br/>
            </w:r>
            <w:r>
              <w:rPr>
                <w:rFonts w:ascii="Times New Roman" w:hAnsi="Times New Roman"/>
                <w:sz w:val="21"/>
              </w:rPr>
              <w:t>[Ф.И.О. полностью]</w:t>
              <w:br/>
            </w:r>
            <w:r>
              <w:rPr>
                <w:rFonts w:ascii="Times New Roman" w:hAnsi="Times New Roman"/>
                <w:sz w:val="21"/>
              </w:rPr>
              <w:t>дата и место рождения: [указать]</w:t>
              <w:br/>
            </w:r>
            <w:r>
              <w:rPr>
                <w:rFonts w:ascii="Times New Roman" w:hAnsi="Times New Roman"/>
                <w:sz w:val="21"/>
              </w:rPr>
              <w:t>ИНН: [номер]  СНИЛС: [номер]</w:t>
              <w:br/>
            </w:r>
            <w:r>
              <w:rPr>
                <w:rFonts w:ascii="Times New Roman" w:hAnsi="Times New Roman"/>
                <w:sz w:val="21"/>
              </w:rPr>
              <w:t>паспорт: [серия, номер, кем и когда выдан]</w:t>
              <w:br/>
            </w:r>
            <w:r>
              <w:rPr>
                <w:rFonts w:ascii="Times New Roman" w:hAnsi="Times New Roman"/>
                <w:sz w:val="21"/>
              </w:rPr>
              <w:t>адрес регистрации: [полный адрес]</w:t>
              <w:br/>
            </w:r>
            <w:r>
              <w:rPr>
                <w:rFonts w:ascii="Times New Roman" w:hAnsi="Times New Roman"/>
                <w:sz w:val="21"/>
              </w:rPr>
              <w:t>адрес фактического проживания: [если отличается]</w:t>
              <w:br/>
            </w:r>
            <w:r>
              <w:rPr>
                <w:rFonts w:ascii="Times New Roman" w:hAnsi="Times New Roman"/>
                <w:sz w:val="21"/>
              </w:rPr>
              <w:t>телефон: [номер]  e-mail: [адрес]</w:t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b/>
                <w:sz w:val="21"/>
              </w:rPr>
              <w:t>СРО арбитражных управляющих:</w:t>
              <w:br/>
            </w:r>
            <w:r>
              <w:rPr>
                <w:rFonts w:ascii="Times New Roman" w:hAnsi="Times New Roman"/>
                <w:sz w:val="21"/>
              </w:rPr>
              <w:t>[полное наименование, адрес, ИНН, ОГРН]</w:t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t>Общая сумма обязательств: [сумма] руб.</w:t>
              <w:br/>
            </w:r>
            <w:r>
              <w:rPr>
                <w:rFonts w:ascii="Times New Roman" w:hAnsi="Times New Roman"/>
                <w:sz w:val="21"/>
              </w:rPr>
              <w:t>Государственная пошлина: не взимается</w:t>
            </w:r>
          </w:p>
        </w:tc>
      </w:tr>
    </w:tbl>
    <w:p>
      <w:pPr>
        <w:spacing w:after="0"/>
      </w:pPr>
    </w:p>
    <w:p>
      <w:pPr>
        <w:pStyle w:val="DocTitle"/>
        <w:pBdr>
          <w:bottom w:val="single" w:sz="8" w:space="5" w:color="1F3852"/>
        </w:pBdr>
      </w:pPr>
      <w:r>
        <w:t>ЗАЯВЛЕНИЕ</w:t>
      </w:r>
      <w:r>
        <w:br/>
      </w:r>
      <w:r>
        <w:t>о признании гражданина несостоятельным (банкротом)</w:t>
      </w:r>
    </w:p>
    <w:p>
      <w:pPr>
        <w:keepLines w:val="0"/>
        <w:ind w:firstLine="567"/>
      </w:pPr>
      <w:r>
        <w:t>Я, [Ф.И.О.], имею неисполненные денежные обязательства и обязательные платежи на общую сумму [сумма цифрами и прописью] рублей. Размер просроченных обязательств составляет [сумма] рублей. Полный состав кредиторов, основания возникновения и размер задолженности приведены в прилагаемом списке кредиторов и должников гражданина.</w:t>
      </w:r>
    </w:p>
    <w:p>
      <w:pPr>
        <w:keepLines w:val="0"/>
        <w:ind w:firstLine="567"/>
      </w:pPr>
      <w:r>
        <w:t>Основные обязательства возникли перед [наименования кредиторов] на основании [кредитных договоров, договоров займа, судебных актов, требований уполномоченного органа]. Их исполнение прекращено с [дата/период].</w:t>
      </w:r>
    </w:p>
    <w:p>
      <w:pPr>
        <w:keepLines w:val="0"/>
        <w:ind w:firstLine="567"/>
      </w:pPr>
      <w:r>
        <w:t>Причиной неплатежеспособности стали [снижение или утрата дохода, прекращение деятельности, заболевание, рост обязательных расходов, содержание иждивенцев либо иные обстоятельства]. Текущий среднемесячный доход составляет [сумма] рублей, необходимые ежемесячные расходы должника и находящихся на его иждивении лиц - [сумма] рублей. Свободный остаток дохода составляет [сумма] рублей либо отсутствует.</w:t>
      </w:r>
    </w:p>
    <w:p>
      <w:pPr>
        <w:keepLines w:val="0"/>
        <w:ind w:firstLine="567"/>
      </w:pPr>
      <w:r>
        <w:t>Стоимость имущества, на которое может быть обращено взыскание, составляет ориентировочно [сумма] рублей и недостаточна для погашения задолженности. Сведения об имуществе, банковских счетах, доходах и сделках за установленный законом период раскрыты в описи и приложенных документах.</w:t>
      </w:r>
    </w:p>
    <w:p>
      <w:pPr>
        <w:keepLines w:val="0"/>
        <w:ind w:firstLine="567"/>
      </w:pPr>
      <w:r>
        <w:t>Удовлетворение требований одного или нескольких кредиторов приведет к невозможности исполнения обязательств перед остальными кредиторами. Финансовое положение не позволяет исполнить наступившие обязательства в установленный срок, что свидетельствует о неплатежеспособности и (или) недостаточности имущества.</w:t>
      </w:r>
    </w:p>
    <w:p>
      <w:pPr>
        <w:keepLines w:val="0"/>
        <w:ind w:firstLine="567"/>
      </w:pPr>
      <w:r>
        <w:t>Имущество и доходы не скрывались, фиктивные обязательства не создавались, сведения суду и финансовому управляющему будут предоставляться в полном объеме. Цель обращения - проведение расчетов с кредиторами в установленном законом порядке, а не уклонение от исполнения обязательств.</w:t>
      </w:r>
    </w:p>
    <w:p>
      <w:pPr>
        <w:pStyle w:val="SectionHead"/>
      </w:pPr>
      <w:r>
        <w:t>Правовое обоснование</w:t>
      </w:r>
    </w:p>
    <w:p>
      <w:pPr>
        <w:keepLines w:val="0"/>
        <w:ind w:firstLine="567"/>
      </w:pPr>
      <w:r>
        <w:t>В силу пунктов 1 и 2 статьи 213.4 Федерального закона от 26.10.2002 № 127-ФЗ «О несостоятельности (банкротстве)» гражданин обязан либо вправе обратиться в арбитражный суд при невозможности исполнить денежные обязательства перед кредиторами и наличии признаков неплатежеспособности или недостаточности имущества.</w:t>
      </w:r>
    </w:p>
    <w:p>
      <w:pPr>
        <w:keepLines w:val="0"/>
        <w:ind w:firstLine="567"/>
      </w:pPr>
      <w:r>
        <w:t>Денежные средства на выплату фиксированного вознаграждения финансовому управляющему будут внесены в депозит Арбитражного суда города Москвы после принятия заявления и до судебного заседания по рассмотрению его обоснованности. В качестве СРО, из числа членов которой должен быть утвержден финансовый управляющий, указана [наименование СРО].</w:t>
      </w:r>
    </w:p>
    <w:p>
      <w:pPr>
        <w:keepLines w:val="0"/>
        <w:ind w:firstLine="567"/>
      </w:pPr>
      <w:r>
        <w:t>При обращении должника с заявлением о собственном банкротстве государственная пошлина не взимается.</w:t>
      </w:r>
    </w:p>
    <w:p>
      <w:pPr>
        <w:pStyle w:val="SectionHead"/>
      </w:pPr>
      <w:r>
        <w:t>Просительная часть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EEF2F6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ind w:firstLine="0"/>
            </w:pPr>
            <w:r>
              <w:rPr>
                <w:i/>
                <w:color w:val="5A5A5A"/>
                <w:sz w:val="19"/>
              </w:rPr>
              <w:t>Оставьте один вариант пункта 3 в зависимости от цели обращения и фактических оснований.</w:t>
            </w:r>
          </w:p>
        </w:tc>
      </w:tr>
    </w:tbl>
    <w:p>
      <w:pPr>
        <w:spacing w:after="50"/>
        <w:ind w:left="425" w:hanging="312"/>
      </w:pPr>
      <w:r>
        <w:rPr>
          <w:b/>
        </w:rPr>
        <w:t xml:space="preserve">1. </w:t>
      </w:r>
      <w:r>
        <w:t>Принять заявление [Ф.И.О.] о признании гражданина несостоятельным (банкротом) к производству.</w:t>
      </w:r>
    </w:p>
    <w:p>
      <w:pPr>
        <w:spacing w:after="50"/>
        <w:ind w:left="425" w:hanging="312"/>
      </w:pPr>
      <w:r>
        <w:rPr>
          <w:b/>
        </w:rPr>
        <w:t xml:space="preserve">2. </w:t>
      </w:r>
      <w:r>
        <w:t>Признать заявление обоснованным.</w:t>
      </w:r>
    </w:p>
    <w:p>
      <w:pPr>
        <w:spacing w:after="50"/>
        <w:ind w:left="425" w:hanging="312"/>
      </w:pPr>
      <w:r>
        <w:rPr>
          <w:b/>
        </w:rPr>
        <w:t xml:space="preserve">3А. </w:t>
      </w:r>
      <w:r>
        <w:t>Ввести в отношении [Ф.И.О.] процедуру реструктуризации долгов гражданина.</w:t>
      </w:r>
    </w:p>
    <w:p>
      <w:pPr>
        <w:spacing w:after="50"/>
        <w:ind w:left="425" w:hanging="312"/>
      </w:pPr>
      <w:r>
        <w:rPr>
          <w:b/>
        </w:rPr>
        <w:t xml:space="preserve">3Б. </w:t>
      </w:r>
      <w:r>
        <w:t>При наличии оснований пункта 8 статьи 213.6 Закона о банкротстве признать [Ф.И.О.] несостоятельным (банкротом) и ввести процедуру реализации имущества гражданина.</w:t>
      </w:r>
    </w:p>
    <w:p>
      <w:pPr>
        <w:spacing w:after="50"/>
        <w:ind w:left="425" w:hanging="312"/>
      </w:pPr>
      <w:r>
        <w:rPr>
          <w:b/>
        </w:rPr>
        <w:t xml:space="preserve">4. </w:t>
      </w:r>
      <w:r>
        <w:t>Утвердить финансового управляющего из числа членов [полное наименование СРО, адрес].</w:t>
      </w:r>
    </w:p>
    <w:p>
      <w:pPr>
        <w:pStyle w:val="SectionHead"/>
      </w:pPr>
      <w:r>
        <w:t>Приложения</w:t>
      </w:r>
    </w:p>
    <w:p>
      <w:pPr>
        <w:spacing w:after="50"/>
        <w:ind w:left="425" w:hanging="312"/>
      </w:pPr>
      <w:r>
        <w:rPr>
          <w:b/>
        </w:rPr>
        <w:t xml:space="preserve">1. </w:t>
      </w:r>
      <w:r>
        <w:t>Доказательства направления копии заявления кредиторам и уполномоченному органу.</w:t>
      </w:r>
    </w:p>
    <w:p>
      <w:pPr>
        <w:spacing w:after="50"/>
        <w:ind w:left="425" w:hanging="312"/>
      </w:pPr>
      <w:r>
        <w:rPr>
          <w:b/>
        </w:rPr>
        <w:t xml:space="preserve">2. </w:t>
      </w:r>
      <w:r>
        <w:t>Список кредиторов и должников гражданина по установленной форме.</w:t>
      </w:r>
    </w:p>
    <w:p>
      <w:pPr>
        <w:spacing w:after="50"/>
        <w:ind w:left="425" w:hanging="312"/>
      </w:pPr>
      <w:r>
        <w:rPr>
          <w:b/>
        </w:rPr>
        <w:t xml:space="preserve">3. </w:t>
      </w:r>
      <w:r>
        <w:t>Опись имущества гражданина по установленной форме.</w:t>
      </w:r>
    </w:p>
    <w:p>
      <w:pPr>
        <w:spacing w:after="50"/>
        <w:ind w:left="425" w:hanging="312"/>
      </w:pPr>
      <w:r>
        <w:rPr>
          <w:b/>
        </w:rPr>
        <w:t xml:space="preserve">4. </w:t>
      </w:r>
      <w:r>
        <w:t>Документы, подтверждающие основания и размер задолженности.</w:t>
      </w:r>
    </w:p>
    <w:p>
      <w:pPr>
        <w:spacing w:after="50"/>
        <w:ind w:left="425" w:hanging="312"/>
      </w:pPr>
      <w:r>
        <w:rPr>
          <w:b/>
        </w:rPr>
        <w:t xml:space="preserve">5. </w:t>
      </w:r>
      <w:r>
        <w:t>Документы о доходах, трудовой или предпринимательской деятельности за установленный законом период.</w:t>
      </w:r>
    </w:p>
    <w:p>
      <w:pPr>
        <w:spacing w:after="50"/>
        <w:ind w:left="425" w:hanging="312"/>
      </w:pPr>
      <w:r>
        <w:rPr>
          <w:b/>
        </w:rPr>
        <w:t xml:space="preserve">6. </w:t>
      </w:r>
      <w:r>
        <w:t>Справки банков о счетах, остатках и операциях; сведения об электронных денежных средствах и счете цифрового рубля - при наличии.</w:t>
      </w:r>
    </w:p>
    <w:p>
      <w:pPr>
        <w:spacing w:after="50"/>
        <w:ind w:left="425" w:hanging="312"/>
      </w:pPr>
      <w:r>
        <w:rPr>
          <w:b/>
        </w:rPr>
        <w:t xml:space="preserve">7. </w:t>
      </w:r>
      <w:r>
        <w:t>Документы о правах на имущество и о совершенных за три года сделках, подлежащих раскрытию.</w:t>
      </w:r>
    </w:p>
    <w:p>
      <w:pPr>
        <w:spacing w:after="50"/>
        <w:ind w:left="425" w:hanging="312"/>
      </w:pPr>
      <w:r>
        <w:rPr>
          <w:b/>
        </w:rPr>
        <w:t xml:space="preserve">8. </w:t>
      </w:r>
      <w:r>
        <w:t>Документы о семейном положении, детях, иждивенцах, брачном договоре и разделе имущества - при наличии.</w:t>
      </w:r>
    </w:p>
    <w:p>
      <w:pPr>
        <w:spacing w:after="50"/>
        <w:ind w:left="425" w:hanging="312"/>
      </w:pPr>
      <w:r>
        <w:rPr>
          <w:b/>
        </w:rPr>
        <w:t xml:space="preserve">9. </w:t>
      </w:r>
      <w:r>
        <w:t>Копии паспорта, документа с ИНН и документа, содержащего СНИЛС.</w:t>
      </w:r>
    </w:p>
    <w:p>
      <w:pPr>
        <w:spacing w:after="50"/>
        <w:ind w:left="425" w:hanging="312"/>
      </w:pPr>
      <w:r>
        <w:rPr>
          <w:b/>
        </w:rPr>
        <w:t xml:space="preserve">10. </w:t>
      </w:r>
      <w:r>
        <w:t>Документ о наличии или отсутствии статуса индивидуального предпринимателя, полученный не ранее чем за пять рабочих дней до подачи заявления.</w:t>
      </w:r>
    </w:p>
    <w:p>
      <w:pPr>
        <w:spacing w:after="50"/>
        <w:ind w:left="425" w:hanging="312"/>
      </w:pPr>
      <w:r>
        <w:rPr>
          <w:b/>
        </w:rPr>
        <w:t xml:space="preserve">11. </w:t>
      </w:r>
      <w:r>
        <w:t>Кредитный отчет либо документ об отсутствии кредитной истории.</w:t>
      </w:r>
    </w:p>
    <w:p>
      <w:pPr>
        <w:spacing w:after="50"/>
        <w:ind w:left="425" w:hanging="312"/>
      </w:pPr>
      <w:r>
        <w:rPr>
          <w:b/>
        </w:rPr>
        <w:t xml:space="preserve">12. </w:t>
      </w:r>
      <w:r>
        <w:t>Сведения об исполнительных производствах и документы, подтверждающие причины неплатежеспособности.</w:t>
      </w:r>
    </w:p>
    <w:p>
      <w:pPr>
        <w:spacing w:after="50"/>
        <w:ind w:left="425" w:hanging="312"/>
      </w:pPr>
      <w:r>
        <w:rPr>
          <w:b/>
        </w:rPr>
        <w:t xml:space="preserve">13. </w:t>
      </w:r>
      <w:r>
        <w:t>Иные документы, предусмотренные пунктом 3 статьи 213.4 Закона о банкротстве и подтверждающие изложенные обстоятельства.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5014"/>
            <w:tcMar>
              <w:top w:w="9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ind w:firstLine="0"/>
              <w:jc w:val="left"/>
            </w:pPr>
            <w:r>
              <w:t>«___» __________ 20___ г.</w:t>
            </w:r>
          </w:p>
        </w:tc>
        <w:tc>
          <w:tcPr>
            <w:tcW w:type="dxa" w:w="5014"/>
            <w:tcMar>
              <w:top w:w="9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ind w:firstLine="0"/>
              <w:jc w:val="right"/>
            </w:pPr>
            <w:r>
              <w:t>_____________________ / [Ф.И.О.] /</w:t>
            </w:r>
          </w:p>
        </w:tc>
      </w:tr>
    </w:tbl>
    <w:p>
      <w:pPr>
        <w:spacing w:before="80"/>
        <w:ind w:firstLine="0"/>
        <w:jc w:val="left"/>
      </w:pPr>
      <w:r>
        <w:t>Представитель: _____________________ / [Ф.И.О.] /</w:t>
      </w:r>
    </w:p>
    <w:sectPr w:rsidR="00FC693F" w:rsidRPr="0006063C" w:rsidSect="00034616">
      <w:footerReference w:type="default" r:id="rId9"/>
      <w:pgSz w:w="12240" w:h="15840"/>
      <w:pgMar w:top="964" w:right="964" w:bottom="850" w:left="1247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Times New Roman" w:hAnsi="Times New Roman"/>
        <w:color w:val="5A5A5A"/>
        <w:sz w:val="16"/>
      </w:rPr>
      <w:t xml:space="preserve">ZOTOWA.RU  |  образец, актуализирован 17.07.2026  |  стр. </w:t>
    </w:r>
    <w:r>
      <w:rPr>
        <w:rFonts w:ascii="Times New Roman" w:hAnsi="Times New Roman"/>
        <w:color w:val="5A5A5A"/>
        <w:sz w:val="16"/>
      </w:rP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80"/>
      <w:ind w:firstLine="567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160" w:after="180"/>
      <w:jc w:val="center"/>
    </w:pPr>
    <w:rPr>
      <w:rFonts w:ascii="Times New Roman" w:hAnsi="Times New Roman" w:eastAsia="Times New Roman"/>
      <w:b/>
      <w:color w:val="1F3852"/>
      <w:sz w:val="26"/>
    </w:rPr>
  </w:style>
  <w:style w:type="paragraph" w:customStyle="1" w:styleId="SectionHead">
    <w:name w:val="SectionHead"/>
    <w:pPr>
      <w:keepNext/>
      <w:spacing w:before="140" w:after="60"/>
      <w:ind w:firstLine="0"/>
    </w:pPr>
    <w:rPr>
      <w:rFonts w:ascii="Times New Roman" w:hAnsi="Times New Roman" w:eastAsia="Times New Roman"/>
      <w:b/>
      <w:color w:val="1F3852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