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ВЗЫСКАНИИ ДОПОЛНИТЕЛЬНЫХ РАСХОДОВ НА РЕБЁНКА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Ребёнок [Ф.И.О., дата рождения] проживает с [родитель]. Второй родитель предоставляет содержание [нерегулярно / не предоставляет / в недостаточном размере]. Ежемесячные разумные расходы на ребёнка составляют [сумма] рублей.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Доход плательщика составляет ориентировочно [сумма] рублей, имеет [постоянный / переменный / неофициальный] характер. Предлагаемый размер обеспечивает баланс интересов ребёнка и плательщика и не освобождает обоих родителей от участия в содержании.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Родители обязаны содержать несовершеннолетних детей. При отсутствии соглашения алименты взыскиваются в долях по статье 81 СК РФ либо в твёрдой денежной сумме по статье 83 СК РФ, если долевой порядок нарушает интересы ребёнка или доход плательщика нерегулярен.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Размер алиментов может изменяться при существенном изменении материального или семейного положения. Дополнительные расходы взыскиваются по статье 86 СК РФ, задолженность и неустойка — по статьям 113 и 115 СК РФ.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родство и возраст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отсутствие надлежащего содержания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доходы и семейное положение сторон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разумные расходы ребёнка и расчёт заявленной суммы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Взыскать с ответчика участие в дополнительных расходах на ребёнка в размере [сумма] рублей единовременно / ежемесячно.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свидетельство о рождении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сведения о проживании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расчёт ежемесячных расходов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сведения о доходах сторон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доказательства обращений за содержанием и платежей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взыскании дополнительных расходов на ребёнка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