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ЗА ПРОШЕДШИЙ ПЕРИОД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обращения в суд истец принимал меры к получению содержания: направлял требования, предлагал соглашение и обращался за содействием, однако ответчик уклонялся. Взыскание заявлено за период не более трёх лет.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меры истца по получению содержания до обращения в суд и уклонение ответчика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алименты за прошедший период с [дата] по [дата] в размере [сумма] рублей и далее — текущие алименты.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за прошедший период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