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РАСТОРЖЕНИИ БРАЧНОГО ДОГОВОРА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брачного договора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