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БРАЧНЫЙ ДОГОВОР О РАСПРЕДЕЛЕНИИ НЕДВИЖИМОСТИ И ТРАНСПОРТНЫХ СРЕДСТВ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определяют договорный режим имущества и обязательств в соответствии со статьями 40–44 Семейного кодекса Российской Федерации. Настоящий документ подлежит нотариальному удостоверению.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Брачный договор о распределении недвижимости и транспортных средств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