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АРЕСТЕ ДЕНЕЖНЫХ СРЕДСТВ НА БАНКОВСКИХ СЧЕТАХ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сведения о намерении ответчика распорядиться спорным активом: [объявление, переписка, доверенность, проект договора, регистрационное заявление, снятие денежных средств].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срочной фиксации доказательств / ограничения распоряжения исполнение будущего решения будет существенно затруднено, поскольку имущество может быть отчуждено, обременено или выведено на счета третьих лиц.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Обеспечение иска допускается, если непринятие мер затруднит или сделает невозможным исполнение будущего решения. Меры должны быть связаны с предметом иска, соразмерны требованиям и не создавать неоправданного ограничения прав ответчика.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оспаривании сделки применяются статьи 35 СК РФ и 166–181 ГК РФ. Для признания сделки недействительной необходимо указать конкретное основание, доказать принадлежность имущества супругам и обстоятельства, характеризующие осведомлённость приобретателя.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силу статей 139–144 ГПК РФ обеспечение иска возможно на любой стадии. Заявитель обязан показать реальную, а не абстрактную угрозу затруднения исполнения и соразмерность конкретной меры.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состав и режим спорного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реальность риска отчуждения или сокрытия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соразмерность обеспечительной меры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основание недействительности сделки и осведомлённость третьего лица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обеспечительную меру: [арест / запрет регистрационных действий / запрет отчуждения] в отношении [точное описание актива].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[Росреестр / ГИБДД / банк / ФНС].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выписки из реестров и документы на имущество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риска отчуждения / совершённой сделки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договор, платёжные документы и переписка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данные о приобретателе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реального риска отчуждения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точные идентифицирующие сведения об имуществе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аресте денежных средств на банковских счетах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