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ХОДАТАЙСТВО О НАЛОЖЕНИИ АРЕСТА НА ИМУЩЕСТВО СУПРУГА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сведения о намерении ответчика распорядиться спорным активом: [объявление, переписка, доверенность, проект договора, регистрационное заявление, снятие денежных средств].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Без срочной фиксации доказательств / ограничения распоряжения исполнение будущего решения будет существенно затруднено, поскольку имущество может быть отчуждено, обременено или выведено на счета третьих лиц.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Обеспечение иска допускается, если непринятие мер затруднит или сделает невозможным исполнение будущего решения. Меры должны быть связаны с предметом иска, соразмерны требованиям и не создавать неоправданного ограничения прав ответчика.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оспаривании сделки применяются статьи 35 СК РФ и 166–181 ГК РФ. Для признания сделки недействительной необходимо указать конкретное основание, доказать принадлежность имущества супругам и обстоятельства, характеризующие осведомлённость приобретателя.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силу статей 139–144 ГПК РФ обеспечение иска возможно на любой стадии. Заявитель обязан показать реальную, а не абстрактную угрозу затруднения исполнения и соразмерность конкретной меры.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состав и режим спорного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реальность риска отчуждения или сокрытия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соразмерность обеспечительной меры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основание недействительности сделки и осведомлённость третьего лица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Принять обеспечительную меру: [арест / запрет регистрационных действий / запрет отчуждения] в отношении [точное описание актива].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определение для немедленного исполнения в [Росреестр / ГИБДД / банк / ФНС].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выписки из реестров и документы на имущество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доказательства риска отчуждения / совершённой сделки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договор, платёжные документы и переписка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 об оценке и данные о приобретателе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реального риска отчуждения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точные идентифицирующие сведения об имуществе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наложении ареста на имущество супруга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