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819"/>
        <w:gridCol w:w="4819"/>
      </w:tblGrid>
      <w:tr>
        <w:tc>
          <w:tcPr>
            <w:tcW w:type="dxa" w:w="3402"/>
            <w:tcMar>
              <w:top w:w="0" w:type="dxa"/>
              <w:start w:w="0" w:type="dxa"/>
              <w:bottom w:w="0" w:type="dxa"/>
              <w:end w:w="0" w:type="dxa"/>
            </w:tcMar>
            <w:vAlign w:val="top"/>
          </w:tcPr>
          <w:p/>
        </w:tc>
        <w:tc>
          <w:tcPr>
            <w:tcW w:type="dxa" w:w="6236"/>
            <w:tcMar>
              <w:top w:w="0" w:type="dxa"/>
              <w:start w:w="0" w:type="dxa"/>
              <w:bottom w:w="0" w:type="dxa"/>
              <w:end w:w="0" w:type="dxa"/>
            </w:tcMar>
            <w:vAlign w:val="top"/>
          </w:tcPr>
          <w:p>
            <w:pPr>
              <w:spacing w:after="0"/>
              <w:ind w:firstLine="0"/>
              <w:jc w:val="left"/>
            </w:pPr>
            <w:r>
              <w:rPr>
                <w:rFonts w:ascii="Times New Roman" w:hAnsi="Times New Roman" w:eastAsia="Times New Roman"/>
                <w:b w:val="0"/>
                <w:i w:val="0"/>
                <w:sz w:val="21"/>
              </w:rPr>
              <w:t>В [наименование районного суда]</w:t>
              <w:br/>
              <w:t>[адрес]</w:t>
              <w:br/>
              <w:br/>
              <w:t>Истец (заявитель): [Ф.И.О., дата и место рождения, адрес, телефон, e-mail]</w:t>
              <w:br/>
              <w:t>Ответчик: [Ф.И.О., дата и место рождения, адрес, телефон — при наличии]</w:t>
              <w:br/>
              <w:t>Третьи лица: [Росреестр / банк / общество / приобретатель — при необходимости]</w:t>
            </w:r>
          </w:p>
        </w:tc>
      </w:tr>
    </w:tbl>
    <w:p>
      <w:pPr>
        <w:spacing w:line="259" w:lineRule="auto" w:after="0" w:before="0"/>
        <w:ind w:firstLine="0"/>
        <w:jc w:val="both"/>
      </w:pPr>
      <w:r>
        <w:rPr>
          <w:rFonts w:ascii="Times New Roman" w:hAnsi="Times New Roman" w:eastAsia="Times New Roman"/>
          <w:b w:val="0"/>
          <w:i w:val="0"/>
          <w:sz w:val="24"/>
        </w:rPr>
      </w:r>
    </w:p>
    <w:p>
      <w:pPr>
        <w:keepNext/>
        <w:spacing w:line="259" w:lineRule="auto" w:after="120" w:before="160"/>
        <w:ind w:firstLine="0"/>
        <w:jc w:val="center"/>
      </w:pPr>
      <w:r>
        <w:rPr>
          <w:rFonts w:ascii="Times New Roman" w:hAnsi="Times New Roman" w:eastAsia="Times New Roman"/>
          <w:b/>
          <w:i w:val="0"/>
          <w:sz w:val="26"/>
        </w:rPr>
        <w:t>ИСКОВОЕ ЗАЯВЛЕНИЕ О ВЗЫСКАНИИ ПОЛОВИНЫ ПРОИЗВЕДЁННЫХ ПОСЛЕ РАЗВОДА ПЛАТЕЖЕЙ ПО КРЕДИТУ</w:t>
      </w:r>
    </w:p>
    <w:p>
      <w:pPr>
        <w:spacing w:line="259" w:lineRule="auto" w:after="160" w:before="0"/>
        <w:ind w:firstLine="0"/>
        <w:jc w:val="both"/>
      </w:pPr>
      <w:r>
        <w:rPr>
          <w:rFonts w:ascii="Times New Roman" w:hAnsi="Times New Roman" w:eastAsia="Times New Roman"/>
          <w:b w:val="0"/>
          <w:i/>
          <w:sz w:val="18"/>
        </w:rPr>
        <w:t>Настоящий образец содержит типовую структуру документа. Перед подачей необходимо заменить заполнители, проверить подсудность, состав участников, размер государственной пошлины и актуальность доказательств.</w:t>
      </w:r>
    </w:p>
    <w:p>
      <w:pPr>
        <w:spacing w:line="259" w:lineRule="auto" w:after="100" w:before="0"/>
        <w:ind w:firstLine="709"/>
        <w:jc w:val="both"/>
      </w:pPr>
      <w:r>
        <w:rPr>
          <w:rFonts w:ascii="Times New Roman" w:hAnsi="Times New Roman" w:eastAsia="Times New Roman"/>
          <w:b w:val="0"/>
          <w:i w:val="0"/>
          <w:sz w:val="24"/>
        </w:rPr>
        <w:t>Обязательство возникло на основании договора от [дата] № [номер] на сумму [сумма] рублей. Денежные средства были направлены на [покупку жилья, ремонт, лечение, семейные расходы / личные цели супруга].</w:t>
      </w:r>
    </w:p>
    <w:p>
      <w:pPr>
        <w:spacing w:line="259" w:lineRule="auto" w:after="100" w:before="0"/>
        <w:ind w:firstLine="709"/>
        <w:jc w:val="both"/>
      </w:pPr>
      <w:r>
        <w:rPr>
          <w:rFonts w:ascii="Times New Roman" w:hAnsi="Times New Roman" w:eastAsia="Times New Roman"/>
          <w:b w:val="0"/>
          <w:i w:val="0"/>
          <w:sz w:val="24"/>
        </w:rPr>
        <w:t>Остаток задолженности составляет [сумма] рублей. После прекращения совместной жизни платежи вносит [Ф.И.О.], что подтверждается банковскими документами. Права кредитора заявленными требованиями не уменьшаются.</w:t>
      </w:r>
    </w:p>
    <w:p>
      <w:pPr>
        <w:keepNext/>
        <w:spacing w:line="259" w:lineRule="auto" w:after="120" w:before="160"/>
        <w:ind w:firstLine="0"/>
        <w:jc w:val="left"/>
      </w:pPr>
      <w:r>
        <w:rPr>
          <w:rFonts w:ascii="Times New Roman" w:hAnsi="Times New Roman" w:eastAsia="Times New Roman"/>
          <w:b/>
          <w:i w:val="0"/>
          <w:sz w:val="24"/>
        </w:rPr>
        <w:t>Правовое обоснование</w:t>
      </w:r>
    </w:p>
    <w:p>
      <w:pPr>
        <w:spacing w:line="259" w:lineRule="auto" w:after="100" w:before="0"/>
        <w:ind w:firstLine="709"/>
        <w:jc w:val="both"/>
      </w:pPr>
      <w:r>
        <w:rPr>
          <w:rFonts w:ascii="Times New Roman" w:hAnsi="Times New Roman" w:eastAsia="Times New Roman"/>
          <w:b w:val="0"/>
          <w:i w:val="0"/>
          <w:sz w:val="24"/>
        </w:rPr>
        <w:t>Обязательство признаётся общим, если оно возникло по совместной воле супругов либо полученное одним супругом было использовано на нужды семьи. Бремя доказывания семейного характера расходования средств лежит на стороне, заявляющей об общности долга.</w:t>
      </w:r>
    </w:p>
    <w:p>
      <w:pPr>
        <w:spacing w:line="259" w:lineRule="auto" w:after="100" w:before="0"/>
        <w:ind w:firstLine="709"/>
        <w:jc w:val="both"/>
      </w:pPr>
      <w:r>
        <w:rPr>
          <w:rFonts w:ascii="Times New Roman" w:hAnsi="Times New Roman" w:eastAsia="Times New Roman"/>
          <w:b w:val="0"/>
          <w:i w:val="0"/>
          <w:sz w:val="24"/>
        </w:rPr>
        <w:t>Распределение долгов между супругами по статье 39 СК РФ определяет их внутренние отношения и само по себе не изменяет кредитный договор, состав должников и объём прав банка. Перевод долга требует согласия кредитора по статье 391 ГК РФ.</w:t>
      </w:r>
    </w:p>
    <w:p>
      <w:pPr>
        <w:keepNext/>
        <w:spacing w:line="259" w:lineRule="auto" w:after="120" w:before="160"/>
        <w:ind w:firstLine="0"/>
        <w:jc w:val="left"/>
      </w:pPr>
      <w:r>
        <w:rPr>
          <w:rFonts w:ascii="Times New Roman" w:hAnsi="Times New Roman" w:eastAsia="Times New Roman"/>
          <w:b/>
          <w:i w:val="0"/>
          <w:sz w:val="24"/>
        </w:rPr>
        <w:t>Юридически значимые обстоятельства и доказательства</w:t>
      </w:r>
    </w:p>
    <w:p>
      <w:pPr>
        <w:spacing w:line="259" w:lineRule="auto" w:after="100" w:before="0"/>
        <w:ind w:firstLine="709"/>
        <w:jc w:val="both"/>
      </w:pPr>
      <w:r>
        <w:rPr>
          <w:rFonts w:ascii="Times New Roman" w:hAnsi="Times New Roman" w:eastAsia="Times New Roman"/>
          <w:b w:val="0"/>
          <w:i w:val="0"/>
          <w:sz w:val="24"/>
        </w:rPr>
        <w:t>Для правильного разрешения вопроса необходимо установить и подтвердить следующие обстоятельства:</w:t>
      </w:r>
    </w:p>
    <w:p>
      <w:pPr>
        <w:spacing w:line="252" w:lineRule="auto" w:after="60"/>
        <w:ind w:left="425" w:hanging="425"/>
        <w:jc w:val="both"/>
      </w:pPr>
      <w:r>
        <w:rPr>
          <w:rFonts w:ascii="Times New Roman" w:hAnsi="Times New Roman" w:eastAsia="Times New Roman"/>
          <w:b w:val="0"/>
          <w:i w:val="0"/>
          <w:sz w:val="24"/>
        </w:rPr>
        <w:t>– дата, размер и назначение обязательства</w:t>
      </w:r>
    </w:p>
    <w:p>
      <w:pPr>
        <w:spacing w:line="252" w:lineRule="auto" w:after="60"/>
        <w:ind w:left="425" w:hanging="425"/>
        <w:jc w:val="both"/>
      </w:pPr>
      <w:r>
        <w:rPr>
          <w:rFonts w:ascii="Times New Roman" w:hAnsi="Times New Roman" w:eastAsia="Times New Roman"/>
          <w:b w:val="0"/>
          <w:i w:val="0"/>
          <w:sz w:val="24"/>
        </w:rPr>
        <w:t>– использование средств на нужды семьи либо личные цели</w:t>
      </w:r>
    </w:p>
    <w:p>
      <w:pPr>
        <w:spacing w:line="252" w:lineRule="auto" w:after="60"/>
        <w:ind w:left="425" w:hanging="425"/>
        <w:jc w:val="both"/>
      </w:pPr>
      <w:r>
        <w:rPr>
          <w:rFonts w:ascii="Times New Roman" w:hAnsi="Times New Roman" w:eastAsia="Times New Roman"/>
          <w:b w:val="0"/>
          <w:i w:val="0"/>
          <w:sz w:val="24"/>
        </w:rPr>
        <w:t>– остаток долга и произведённые платежи</w:t>
      </w:r>
    </w:p>
    <w:p>
      <w:pPr>
        <w:spacing w:line="252" w:lineRule="auto" w:after="60"/>
        <w:ind w:left="425" w:hanging="425"/>
        <w:jc w:val="both"/>
      </w:pPr>
      <w:r>
        <w:rPr>
          <w:rFonts w:ascii="Times New Roman" w:hAnsi="Times New Roman" w:eastAsia="Times New Roman"/>
          <w:b w:val="0"/>
          <w:i w:val="0"/>
          <w:sz w:val="24"/>
        </w:rPr>
        <w:t>– позиция кредитора и неизменность его договорных прав</w:t>
      </w:r>
    </w:p>
    <w:p>
      <w:pPr>
        <w:keepNext/>
        <w:spacing w:line="259" w:lineRule="auto" w:after="120" w:before="160"/>
        <w:ind w:firstLine="0"/>
        <w:jc w:val="left"/>
      </w:pPr>
      <w:r>
        <w:rPr>
          <w:rFonts w:ascii="Times New Roman" w:hAnsi="Times New Roman" w:eastAsia="Times New Roman"/>
          <w:b/>
          <w:i w:val="0"/>
          <w:sz w:val="24"/>
        </w:rPr>
        <w:t>ПРОШУ СУД</w:t>
      </w:r>
    </w:p>
    <w:p>
      <w:pPr>
        <w:spacing w:line="252" w:lineRule="auto" w:after="60"/>
        <w:ind w:left="425" w:hanging="425"/>
        <w:jc w:val="both"/>
      </w:pPr>
      <w:r>
        <w:rPr>
          <w:rFonts w:ascii="Times New Roman" w:hAnsi="Times New Roman" w:eastAsia="Times New Roman"/>
          <w:b w:val="0"/>
          <w:i w:val="0"/>
          <w:sz w:val="24"/>
        </w:rPr>
        <w:t>1. Взыскать с ответчика [1/2] платежей, произведённых истцом после прекращения семейных отношений, в размере [сумма] рублей.</w:t>
      </w:r>
    </w:p>
    <w:p>
      <w:pPr>
        <w:spacing w:line="252" w:lineRule="auto" w:after="60"/>
        <w:ind w:left="425" w:hanging="425"/>
        <w:jc w:val="both"/>
      </w:pPr>
      <w:r>
        <w:rPr>
          <w:rFonts w:ascii="Times New Roman" w:hAnsi="Times New Roman" w:eastAsia="Times New Roman"/>
          <w:b w:val="0"/>
          <w:i w:val="0"/>
          <w:sz w:val="24"/>
        </w:rPr>
        <w:t>2. Взыскать с ответчика понесённые судебные расходы в подтверждённом размере.</w:t>
      </w:r>
    </w:p>
    <w:p>
      <w:pPr>
        <w:keepNext/>
        <w:spacing w:line="259" w:lineRule="auto" w:after="120" w:before="160"/>
        <w:ind w:firstLine="0"/>
        <w:jc w:val="left"/>
      </w:pPr>
      <w:r>
        <w:rPr>
          <w:rFonts w:ascii="Times New Roman" w:hAnsi="Times New Roman" w:eastAsia="Times New Roman"/>
          <w:b/>
          <w:i w:val="0"/>
          <w:sz w:val="24"/>
        </w:rPr>
        <w:t>Приложения</w:t>
      </w:r>
    </w:p>
    <w:p>
      <w:pPr>
        <w:spacing w:line="252" w:lineRule="auto" w:after="60"/>
        <w:ind w:left="425" w:hanging="425"/>
        <w:jc w:val="both"/>
      </w:pPr>
      <w:r>
        <w:rPr>
          <w:rFonts w:ascii="Times New Roman" w:hAnsi="Times New Roman" w:eastAsia="Times New Roman"/>
          <w:b w:val="0"/>
          <w:i w:val="0"/>
          <w:sz w:val="24"/>
        </w:rPr>
        <w:t>1. кредитный договор и график платежей</w:t>
      </w:r>
    </w:p>
    <w:p>
      <w:pPr>
        <w:spacing w:line="252" w:lineRule="auto" w:after="60"/>
        <w:ind w:left="425" w:hanging="425"/>
        <w:jc w:val="both"/>
      </w:pPr>
      <w:r>
        <w:rPr>
          <w:rFonts w:ascii="Times New Roman" w:hAnsi="Times New Roman" w:eastAsia="Times New Roman"/>
          <w:b w:val="0"/>
          <w:i w:val="0"/>
          <w:sz w:val="24"/>
        </w:rPr>
        <w:t>2. банковские выписки о получении и расходовании средств</w:t>
      </w:r>
    </w:p>
    <w:p>
      <w:pPr>
        <w:spacing w:line="252" w:lineRule="auto" w:after="60"/>
        <w:ind w:left="425" w:hanging="425"/>
        <w:jc w:val="both"/>
      </w:pPr>
      <w:r>
        <w:rPr>
          <w:rFonts w:ascii="Times New Roman" w:hAnsi="Times New Roman" w:eastAsia="Times New Roman"/>
          <w:b w:val="0"/>
          <w:i w:val="0"/>
          <w:sz w:val="24"/>
        </w:rPr>
        <w:t>3. справка об остатке задолженности</w:t>
      </w:r>
    </w:p>
    <w:p>
      <w:pPr>
        <w:spacing w:line="252" w:lineRule="auto" w:after="60"/>
        <w:ind w:left="425" w:hanging="425"/>
        <w:jc w:val="both"/>
      </w:pPr>
      <w:r>
        <w:rPr>
          <w:rFonts w:ascii="Times New Roman" w:hAnsi="Times New Roman" w:eastAsia="Times New Roman"/>
          <w:b w:val="0"/>
          <w:i w:val="0"/>
          <w:sz w:val="24"/>
        </w:rPr>
        <w:t>4. платёжные документы после прекращения семейных отношений</w:t>
      </w:r>
    </w:p>
    <w:p>
      <w:pPr>
        <w:spacing w:line="252" w:lineRule="auto" w:after="60"/>
        <w:ind w:left="425" w:hanging="425"/>
        <w:jc w:val="both"/>
      </w:pPr>
      <w:r>
        <w:rPr>
          <w:rFonts w:ascii="Times New Roman" w:hAnsi="Times New Roman" w:eastAsia="Times New Roman"/>
          <w:b w:val="0"/>
          <w:i w:val="0"/>
          <w:sz w:val="24"/>
        </w:rPr>
        <w:t>5. копия документа, удостоверяющего личность заявителя — при необходимости</w:t>
      </w:r>
    </w:p>
    <w:p>
      <w:pPr>
        <w:spacing w:line="252" w:lineRule="auto" w:after="60"/>
        <w:ind w:left="425" w:hanging="425"/>
        <w:jc w:val="both"/>
      </w:pPr>
      <w:r>
        <w:rPr>
          <w:rFonts w:ascii="Times New Roman" w:hAnsi="Times New Roman" w:eastAsia="Times New Roman"/>
          <w:b w:val="0"/>
          <w:i w:val="0"/>
          <w:sz w:val="24"/>
        </w:rPr>
        <w:t>6. доказательства направления копии документа другим участникам</w:t>
      </w:r>
    </w:p>
    <w:p>
      <w:pPr>
        <w:spacing w:line="252" w:lineRule="auto" w:after="60"/>
        <w:ind w:left="425" w:hanging="425"/>
        <w:jc w:val="both"/>
      </w:pPr>
      <w:r>
        <w:rPr>
          <w:rFonts w:ascii="Times New Roman" w:hAnsi="Times New Roman" w:eastAsia="Times New Roman"/>
          <w:b w:val="0"/>
          <w:i w:val="0"/>
          <w:sz w:val="24"/>
        </w:rPr>
        <w:t>7. доверенность представителя — при наличии</w:t>
      </w:r>
    </w:p>
    <w:p>
      <w:pPr>
        <w:spacing w:line="259" w:lineRule="auto" w:after="0" w:before="0"/>
        <w:ind w:firstLine="0"/>
        <w:jc w:val="both"/>
      </w:pPr>
      <w:r>
        <w:rPr>
          <w:rFonts w:ascii="Times New Roman" w:hAnsi="Times New Roman" w:eastAsia="Times New Roman"/>
          <w:b w:val="0"/>
          <w:i w:val="0"/>
          <w:sz w:val="24"/>
        </w:rPr>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819"/>
        <w:gridCol w:w="4819"/>
      </w:tblGrid>
      <w:tr>
        <w:tc>
          <w:tcPr>
            <w:tcW w:type="dxa" w:w="4819"/>
            <w:tcMar>
              <w:top w:w="0" w:type="dxa"/>
              <w:start w:w="0" w:type="dxa"/>
              <w:bottom w:w="0" w:type="dxa"/>
              <w:end w:w="0" w:type="dxa"/>
            </w:tcMar>
          </w:tcPr>
          <w:p>
            <w:pPr>
              <w:ind w:firstLine="0"/>
            </w:pPr>
            <w:r>
              <w:rPr>
                <w:rFonts w:ascii="Times New Roman" w:hAnsi="Times New Roman" w:eastAsia="Times New Roman"/>
                <w:b w:val="0"/>
                <w:i w:val="0"/>
                <w:sz w:val="24"/>
              </w:rPr>
              <w:t>«___» __________ 20___ г.</w:t>
            </w:r>
          </w:p>
        </w:tc>
        <w:tc>
          <w:tcPr>
            <w:tcW w:type="dxa" w:w="4819"/>
            <w:tcMar>
              <w:top w:w="0" w:type="dxa"/>
              <w:start w:w="0" w:type="dxa"/>
              <w:bottom w:w="0" w:type="dxa"/>
              <w:end w:w="0" w:type="dxa"/>
            </w:tcMar>
          </w:tcPr>
          <w:p>
            <w:pPr>
              <w:ind w:firstLine="0"/>
              <w:jc w:val="right"/>
            </w:pPr>
            <w:r>
              <w:rPr>
                <w:rFonts w:ascii="Times New Roman" w:hAnsi="Times New Roman" w:eastAsia="Times New Roman"/>
                <w:b w:val="0"/>
                <w:i w:val="0"/>
                <w:sz w:val="24"/>
              </w:rPr>
              <w:t>________________ / [Ф.И.О.] /</w:t>
            </w:r>
          </w:p>
        </w:tc>
      </w:tr>
    </w:tbl>
    <w:sectPr w:rsidR="00FC693F" w:rsidRPr="0006063C" w:rsidSect="00034616">
      <w:footerReference w:type="default" r:id="rId9"/>
      <w:pgSz w:w="11906" w:h="16838"/>
      <w:pgMar w:top="964" w:right="85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sz w:val="16"/>
      </w:rPr>
      <w:t>ZOTOWA.RU  |  Образец документа по семейному праву</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100"/>
    </w:pPr>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взыскании половины произведённых после развода платежей по кредиту</dc:title>
  <dc:subject>Семейное право — библиотека ZOTOWA.RU</dc:subject>
  <dc:creator>Юридическая фирма «Зотова и партнёры»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