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ДЕЙСТВИТЕЛЬНОЙ СТОИМОСТИ ЧАСТИ ДОЛИ СУПРУГА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брака супруг приобрёл / увеличил долю участия в [наименование общества, ОГРН] либо осуществлял предпринимательскую деятельность. Вложение общих средств и последующий доход подтверждаются [выписки, договоры, отчётность].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Истец не претендует на имущество самого юридического лица. Требование относится к корпоративному праву супруга, его стоимости, полученным доходам либо компенсации за отчуждение актива.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Принадлежащая супругу доля или акции, приобретённые за общие средства в период брака, могут входить в состав совместного имущества. При этом имущество юридического лица не является собственностью его участника и не подлежит разделу между супругами.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Способ защиты определяется с учётом статей 34–39 СК РФ, статьи 256 ГК РФ, корпоративного законодательства и устава общества. Суд оценивает возможность передачи части корпоративного права, ограничения для вступления в общество и целесообразность денежной компенсации.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момент и источник приобретения доли /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размер корпоративного права и ограничения устава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стоимость актива и полученные доходы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добросовестность приобретателя при отчуждении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корпоративный актив совместно нажитым.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компенсацию стоимости доли истца в размере [сумма] рублей.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ЕГРЮЛ / реестр акционеров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и корпоративные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договоры приобретения / отчуждения доли или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бухгалтерская отчётность и оценка корпоративного права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действительной стоимости части доли супруга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