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АВТОМОБИЛЯ МЕЖДУ СУПРУГАМИ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автомобиля между супругами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