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БРАКА И ОПРЕДЕЛЕНИИ МЕСТА ЖИТЕЛЬСТВА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между сторонами зарегистрирован «___» __________ 20___ года, актовая запись № [номер]. Совместная семейная жизнь фактически прекращена с [дата], общее хозяйство не ведётся, совместный бюджет отсутствует.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Причиной прекращения семьи являются [длительный конфликт, раздельное проживание, утрата взаимного доверия, иные обстоятельства]. Сохранение семьи и дальнейшая совместная жизнь невозможны.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сторон имеются общие несовершеннолетние дети: [Ф.И.О., даты рождения]. Вопросы их проживания, содержания и общения [согласованы / остаются спорными] в указанной в заявлении части.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 государственной регистрации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оснований для судебного или административного порядка расторжения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прекращение семейных отношений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общих несовершеннолетних детей и отсутствие препятствий по статье 17 СК РФ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Расторгнуть брак между сторонами.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место жительства ребёнка [Ф.И.О., дата рождения] с [матерью / отцом] по адресу: [адрес].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 и определении места жительства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