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БРАКА ПРИ НАЛИЧИИ НЕСОВЕРШЕННОЛЕТНИХ ДЕТЕЙ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между сторонами зарегистрирован «___» __________ 20___ года, актовая запись № [номер]. Совместная семейная жизнь фактически прекращена с [дата], общее хозяйство не ведётся, совместный бюджет отсутствует.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Причиной прекращения семьи являются [длительный конфликт, раздельное проживание, утрата взаимного доверия, иные обстоятельства]. Сохранение семьи и дальнейшая совместная жизнь невозможны.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сторон имеются общие несовершеннолетние дети: [Ф.И.О., даты рождения]. Вопросы их проживания, содержания и общения [согласованы / остаются спорными] в указанной в заявлении части.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 государственной регистрации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оснований для судебного или административного порядка расторжения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прекращение семейных отношений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общих несовершеннолетних детей и отсутствие препятствий по статье 17 СК РФ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Расторгнуть брак между сторонами.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Указать в решении сведения об общих несовершеннолетних детях и направить выписку в орган ЗАГС после вступления решения в законную силу.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 при наличии несовершеннолетних детей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