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 апелляционной инстанции]</w:t>
              <w:br/>
              <w:t>через [наименование суда первой инстанции]</w:t>
              <w:br/>
              <w:t>[адрес]</w:t>
              <w:br/>
              <w:br/>
              <w:t>Дело № [номер дела]</w:t>
              <w:br/>
              <w:br/>
              <w:t>Заявитель жалобы: [Ф.И.О., адрес, процессуальное положение]</w:t>
              <w:br/>
              <w:t>Другие лица, участвующие в деле: [Ф.И.О., адреса]</w:t>
              <w:br/>
              <w:t>Орган опеки и попечительства / прокурор: [при участии]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АПЕЛЛЯЦИОННАЯ ЖАЛОБА НА РЕШЕНИЕ СУДА ПО СЕМЕЙНОМУ СПОРУ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«___» __________ 20___ года по делу № [номер]. Суд разрешил требования следующим образом: [кратко].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суда незаконными и необоснованными, поскольку [неверно установлены обстоятельства, нарушены нормы права, не дана оценка доказательствам]. Доводы жалобы не сводятся к несогласию с результатом и имеют значение для исхода дела.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320–330 ГПК РФ решение суда первой инстанции может быть обжаловано лицами, участвующими в деле. Жалоба должна содержать указание на обжалуемый акт, требования заявителя и конкретные основания незаконности или необоснованности решения.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Основания для отмены или изменения решения включают неправильное определение юридически значимых обстоятельств, недоказанность выводов, несоответствие выводов обстоятельствам дела, а также нарушение или неправильное применение норм материального и процессуального права.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содержание и дата обжалуемого решения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своевременность подачи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конкретные ошибки в установлении обстоятельств и применении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нарушений на резолютивную часть решения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Отменить / изменить решение суда первой инстанции от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Принять новое решение об удовлетворении / отказе в иске либо направить дело на новое рассмотрение.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обжалуемого решения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направления жалобы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/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доверенность представителя — при наличии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новые доказательства и обоснование невозможности представить их ранее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решение суда по семейному спору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