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ТОБРАНИИ РЕБЁНКА ПРИ НЕПОСРЕДСТВЕННОЙ УГРОЗЕ ЕГО ЖИЗНИ ИЛИ ЗДОРОВЬЮ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одтвердить законность отобрания ребёнка / передать ребёнка под опеку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ссмотреть вопрос об ограничении / лишении родительских прав и взыскании алименто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тобрании ребёнка при непосредственной угрозе его жизни или здоровью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