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3402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236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1"/>
              </w:rPr>
              <w:t>Мировому судье судебного участка № [номер]</w:t>
              <w:br/>
              <w:t>[адрес]</w:t>
              <w:br/>
              <w:br/>
              <w:t>Истец (заявитель): [Ф.И.О., дата и место рождения, адрес, телефон, e-mail]</w:t>
              <w:br/>
              <w:t>Ответчик: [Ф.И.О., дата и место рождения, адрес, телефон — при наличии]</w:t>
              <w:br/>
              <w:br/>
              <w:t>Дело № [номер дела]</w:t>
            </w:r>
          </w:p>
        </w:tc>
      </w:tr>
    </w:tbl>
    <w:p>
      <w:pPr>
        <w:spacing w:line="259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keepNext/>
        <w:spacing w:line="259" w:lineRule="auto" w:after="120" w:before="160"/>
        <w:ind w:firstLine="0"/>
        <w:jc w:val="center"/>
      </w:pPr>
      <w:r>
        <w:rPr>
          <w:rFonts w:ascii="Times New Roman" w:hAnsi="Times New Roman" w:eastAsia="Times New Roman"/>
          <w:b/>
          <w:i w:val="0"/>
          <w:sz w:val="26"/>
        </w:rPr>
        <w:t>ХОДАТАЙСТВО О РАССМОТРЕНИИ ДЕЛА О РАСТОРЖЕНИИ БРАКА БЕЗ УЧАСТИЯ ИСТЦА</w:t>
      </w:r>
    </w:p>
    <w:p>
      <w:pPr>
        <w:spacing w:line="259" w:lineRule="auto" w:after="16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содержит типовую структуру документа. Перед подачей необходимо заменить заполнители, проверить подсудность, состав участников, размер государственной пошлины и актуальность доказательств.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производстве суда находится дело по иску [Ф.И.О.] к [Ф.И.О.] о расторжении брака. Судебное заседание назначено на «___» __________ 20___ года.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Настоящее обращение обусловлено [указать процессуальную ситуацию]. Просьба не направлена на затягивание дела и позволяет разрешить спор с соблюдением прав сторон.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Лица, участвующие в деле, вправе заявлять ходатайства, представлять объяснения и просить о рассмотрении дела в их отсутствие в соответствии со статьями 35 и 167 ГПК РФ. Вопрос о примирении разрешается по статье 22 СК РФ с учётом фактического прекращения семейных отношений и интересов сторон.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Извещение производится по правилам главы 10 ГПК РФ. При неизвестности места жительства ответчика применяются статьи 50 и 119 ГПК РФ. Апелляционная жалоба оформляется и подаётся по правилам статей 320–322 ГПК РФ.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Юридически значимые обстоятельства и доказательства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Для правильного разрешения вопроса необходимо установить и подтвердить следующие обстоятельства: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процессуальное положение заявителя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назначенная дата заседания и надлежащее извещение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объективность причины ходатайства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влияние просимой меры на права другой стороны и сроки дела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ПРОШУ СУД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Рассмотреть дело в отсутствие истца.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Поддержанные в письменной форме требования удовлетворить; копию решения направить по указанному адресу.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Взыскать с ответчика понесённые судебные расходы в подтверждённом размере.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копия определения о принятии иска и извещение о заседании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документы, подтверждающие обстоятельства ходатайства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копия обжалуемого решения и доказательства направления жалобы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копия документа, удостоверяющего личность заявителя — при необходимости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5. доказательства направления копии документа другим участникам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6. доверенность представителя — при наличии</w:t>
      </w:r>
    </w:p>
    <w:p>
      <w:pPr>
        <w:spacing w:line="259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4"/>
              </w:rPr>
              <w:t>«___» __________ 20___ г.</w:t>
            </w:r>
          </w:p>
        </w:tc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4"/>
              </w:rPr>
              <w:t>________________ / [Ф.И.О.]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964" w:right="850" w:bottom="96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Образец документа по семейному праву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9" w:lineRule="auto" w:after="10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Ходатайство о рассмотрении дела о расторжении брака без участия истца</dc:title>
  <dc:subject>Семейное право — библиотека ZOTOWA.RU</dc:subject>
  <dc:creator>Юридическая фирма «Зотова и партнёры»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