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НА СОДЕРЖАНИЕ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на содержание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