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РАСТОРЖЕНИИ СОГЛАШЕНИЯ ОБ УПЛАТЕ АЛИМЕНТОВ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об уплате алиментов заключается письменно и удостоверяется нотариально; нотариально удостоверенное соглашение имеет силу исполнительного документа. Условия не могут ухудшать положение несовершеннолетнего по сравнению с судебным взысканием.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Алиментные обязанности супругов, бывших супругов, совершеннолетних детей и родителей регулируются главами 14–15 СК РФ. Суд оценивает нуждаемость, нетрудоспособность, материальное и семейное положение сторон и иные заслуживающие внимания обстоятельства.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права на содержание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нуждаемость и нетрудоспособность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материальное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форма и справедливость условий алиментного соглашения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алименты на ребёнка [Ф.И.О.] в размере [доля / комбинированный размер] ежемесячно начиная со дня обращения в суд.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родстве / браке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медицинские документы о нетрудоспособности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сведения о доходах, имуществе и расходах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проект нотариального соглашения / оспариваемое соглашение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расторжении соглашения об уплате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