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СОГЛАШЕНИЯ ОБ УПЛАТЕ АЛИМЕНТОВ НЕДЕЙСТВИТЕЛЬНЫМ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об уплате алиментов заключается письменно и удостоверяется нотариально; нотариально удостоверенное соглашение имеет силу исполнительного документа. Условия не могут ухудшать положение несовершеннолетнего по сравнению с судебным взысканием.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Алиментные обязанности супругов, бывших супругов, совершеннолетних детей и родителей регулируются главами 14–15 СК РФ. Суд оценивает нуждаемость, нетрудоспособность, материальное и семейное положение сторон и иные заслуживающие внимания обстоятельства.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права на содержание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нуждаемость и нетрудоспособность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материальное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форма и справедливость условий алиментного соглашения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алименты на ребёнка [Ф.И.О.] в размере [доля / комбинированный размер] ежемесячно начиная со дня обращения в суд.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родстве / браке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медицинские документы о нетрудоспособности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сведения о доходах, имуществе и расходах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проект нотариального соглашения / оспариваемое соглашение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соглашения об уплате алиментов недействительным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