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ВОЗРАЖЕНИЯ ДОЛЖНИКА ОТНОСИТЕЛЬНО РАСЧЁТА ЗАДОЛЖЕННОСТИ ПО АЛИМЕНТАМ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расчёт задолженности от [дата] неверным в части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задолженность с учётом фактически уплаченных сумм и подтверждённого дохода.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должника относительно расчёта задолженности по алиментам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