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БРАКА ПРИ ОТСУТСТВИИ СОГЛАСИЯ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между сторонами зарегистрирован «___» __________ 20___ года, актовая запись № [номер]. Совместная семейная жизнь фактически прекращена с [дата], общее хозяйство не ведётся, совместный бюджет отсутствует.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Причиной прекращения семьи являются [длительный конфликт, раздельное проживание, утрата взаимного доверия, иные обстоятельства]. Сохранение семьи и дальнейшая совместная жизнь невозможны.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 государственной регистрации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оснований для судебного или административного порядка расторжения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прекращение семейных отношений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общих несовершеннолетних детей и отсутствие препятствий по статье 17 СК РФ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Расторгнуть брак, зарегистрированный между [Ф.И.О.] и [Ф.И.О.] «___» __________ 20___ года, актовая запись № [номер].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 при отсутствии согласия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