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ОСТАВЛЕНИИ НЕРЕАЛИЗОВАННОГО ИМУЩЕСТВА ЗА ВЗЫСКАТЕЛЕМ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действие по передаче / принятию / отказу от нереализованного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цену, сроки, извещение и комплект документов.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Оформить постановление, акт передачи и зачёт стоимости в счёт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остаток задолженности после зачёта.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Сохранить документы, необходимые для регистрации права.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оставлении нереализованного имущества за взыскателем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