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ЗАПРЕТЕ РЕГИСТРАЦИОННЫХ ДЕЙСТВИЙ С ТРАНСПОРТНЫМИ СРЕДСТВАМИ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запрете регистрационных действий с транспортными средствами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