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ОГРАНИЧЕНИИ ДОЛЖНИКА В ПРАВЕ УПРАВЛЕНИЯ ТРАНСПОРТНЫМИ СРЕДСТВАМИ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Ограничение специального права не применяется, если оно лишает должника основного законного источника средств, используется в связи с инвалидностью, необходимо для доступности места проживания либо имеются другие прямо предусмотренные исключения.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ограничении должника в праве управления транспортными средствами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