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НАЛОЖЕНИИ АРЕСТА НА ИМУЩЕСТВО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наложении ареста на имущество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