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ЗАПРОСЕ СВЕДЕНИЙ О ЦЕННЫХ БУМАГАХ И БРОКЕРСКИХ СЧЕТАХ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«___» __________ 20___ года. Остаток задолженности составляет [сумма] рублей. Срок добровольного исполнения истёк, однако должник решение не исполняет и достоверных сведений о своих активах не раскрывает.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Взыскателю известны обстоятельства, указывающие на наличие имущества: [фактическое проживание, номера телефонов, транспорт, место работы, участие в обществе, контрагенты, интернет-профили, сделки]. Часть сведений находится в закрытых государственных и банковских системах и может быть получена только приставом.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Ранее направленные запросы [перечислить] результата не дали / были направлены не всем организациям. Без комплексного поиска создаётся риск отчуждения имущества и утраты источника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пристав обязан своевременно принимать меры, необходимые для полного и правильного исполнения документа, включая запросы в государственные реестры, банки, налоговые органы, депозитарии, регистраторы и иные организации. Перечень исполнительных действий не является закрытым, но каждая мера должна быть законной, относимой и соразмерной.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должника, его имущества либо ребёнка проводится по основаниям и в порядке статьи 65 Закона № 229-ФЗ. Ходатайство взыскателя должно содержать конкретные сведения о возможном месте нахождения должника или актива и объяснять, почему обычных запросов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перечисленные в заявлении запросы и розыскные действия.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Вынести постановления, необходимые для получения сведений из закрытых реестров.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При выявлении активов незамедлительно наложить арест / запрет распоряжения.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заявителю результаты каждого запроса и принятое решение.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из открытых реестров и интернет-источников.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Переписка, фотографии, номера транспорта и адреса.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Копии ранее поданных ходатайств и ответов.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запросе сведений о ценных бумагах и брокерских счетах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