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Административное дело № [при наличии]</w:t>
              <w:br/>
              <w:br/>
              <w:t>Административный истец: [Ф.И.О. / наименование, адрес, идентификаторы, телефон, e-mail]</w:t>
              <w:br/>
              <w:t>Административный ответчик: судебный пристав-исполнитель [Ф.И.О.], [подразделение ФССП, адрес]</w:t>
              <w:br/>
              <w:t>Территориальный орган ФССП России: [наименование, адрес]</w:t>
              <w:br/>
              <w:t>Заинтересованные лица: взыскатель / должник / оценщик 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АДМИНИСТРАТИВНОЕ ИСКОВОЕ ЗАЯВЛЕНИЕ О ПРИЗНАНИИ БЕЗДЕЙСТВИЯ ПРИСТАВА НЕЗАКОННЫМ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Конкретное обязательное действие пристава.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Дата ходатайства и ответа.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Срок бездействия.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доступного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Нарушение права и риск утраты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незаконным бездействие / постановление судебного пристава-исполнителя.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Обязать пристава совершить конкретные исполнительные действия: [перечень].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Установить срок исполнения решения и уведомления административного истца.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Взыскать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Административное исковое заявление о признании бездействия пристава незаконным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