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ВОЗВРАЩЕНИЕ ИСПОЛНИТЕЛЬНОГО ДОКУМЕНТА ВЗЫСКАТЕЛЮ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[дата]. За период его ведения взыскатель направил ходатайства от [даты], сообщил об активах [перечень] и просил совершить конкретные действия.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 [не направил запросы, не вышел по адресу, не арестовал выявленное имущество, окончил производство, возвратил лист, не ответил на обращения]. Копии постановлений получены [дата] / о бездействии стало известно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Промедление создало риск утраты имущества: [описать продажу, снятие денег, ликвидацию общества, истечение регистрации]. Жалоба подаётся в десятидневный срок либо содержит просьбу восстановить срок по уважительным причинам.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Постановления, действия и бездействие пристава могут быть обжалованы в порядке подчинённости и в суд. Срок подачи жалобы составляет десять дней со дня, когда заявителю стало известно о нарушении; пропуск срока требует отдельного обоснования.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судебном порядке граждане и некоммерческие участники обычно применяют главу 22 КАС РФ, а организации и предприниматели — главу 24 АПК РФ, если спор связан с исполнением акта арбитражного суда. Суд проверяет не только формальное вынесение постановлений, но и фактическую достаточность принятых мер.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обжалуемое постановление / бездействие незаконным.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Отменить незаконное постановление.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Обязать пристава совершить конкретные действия, указанные в жалобе.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Провести служебную проверку — при наличии оснований.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Направить мотивированное решение заявителю в установленный срок.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Копии ходатайств взыскателя и доказательства подачи.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Оспариваемое постановление / сведения о бездействии.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утраченном или отчуждённом активе.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возвращение исполнительного документа взыскателю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