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ЖАЛОБА НА НЕПРИНЯТИЕ МЕР ПО РОЗЫСКУ ИМУЩЕСТВА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[дата]. За период его ведения взыскатель направил ходатайства от [даты], сообщил об активах [перечень] и просил совершить конкретные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Пристав [не направил запросы, не вышел по адресу, не арестовал выявленное имущество, окончил производство, возвратил лист, не ответил на обращения]. Копии постановлений получены [дата] / о бездействии стало известно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Промедление создало риск утраты имущества: [описать продажу, снятие денег, ликвидацию общества, истечение регистрации]. Жалоба подаётся в десятидневный срок либо содержит просьбу восстановить срок по уважительным причинам.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Постановления, действия и бездействие пристава могут быть обжалованы в порядке подчинённости и в суд. Срок подачи жалобы составляет десять дней со дня, когда заявителю стало известно о нарушении; пропуск срока требует отдельного обоснования.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судебном порядке граждане и некоммерческие участники обычно применяют главу 22 КАС РФ, а организации и предприниматели — главу 24 АПК РФ, если спор связан с исполнением акта арбитражного суда. Суд проверяет не только формальное вынесение постановлений, но и фактическую достаточность принятых мер.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является самостоятельным комплексом действий и оформляется постановлением пристава. В заявлении полезно указать известные идентификаторы, предполагаемые адреса, номера транспорта, телефоны, сведения о родственниках и деловых связях.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обжалуемое постановление / бездействие незаконным.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Отменить незаконное постановление.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Обязать пристава совершить конкретные действия, указанные в жалобе.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Провести служебную проверку — при наличии оснований.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Направить мотивированное решение заявителю в установленный срок.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Копии ходатайств взыскателя и доказательства подачи.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Оспариваемое постановление / сведения о бездействии.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Документы об утраченном или отчуждённом активе.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непринятие мер по розыску имущества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