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ДОГОВОР НА СОЗДАНИЕ ВЕБ-САЙТА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062 | Раздел Разработка и внедрение программного обеспечения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закрепить согласованные условия взаимодействия сторон, распределить риски и обеспечить доказуемость исполнения обязательств.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«Договор на создание веб-сайта»;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ListBullet"/>
        <w:spacing w:after="40"/>
      </w:pPr>
      <w:r>
        <w:t>часть четвертая Гражданского кодекса Российской Федерации, включая нормы о программах для ЭВМ, базах данных, служебных произведениях, отчуждении и лицензировании исключительных прав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jc w:val="center"/>
      </w:pPr>
      <w:r>
        <w:t>г. [___]                                                                 «___» __________ 2026 г.</w:t>
      </w:r>
    </w:p>
    <w:p>
      <w:pPr>
        <w:jc w:val="both"/>
      </w:pPr>
      <w:r>
        <w:t>[Полное наименование / Ф.И.О.], именуемое в дальнейшем «Сторона 1», в лице [___], действующего на основании [___], с одной стороны, и [полное наименование / Ф.И.О.], именуемое в дальнейшем «Сторона 2», в лице [___], действующего на основании [___], с другой стороны, совместно именуемые «Стороны», заключили настоящий договор о нижеследующем.</w:t>
      </w:r>
    </w:p>
    <w:p>
      <w:pPr>
        <w:pStyle w:val="Heading1"/>
      </w:pPr>
      <w:r>
        <w:t>1. Термины и предмет договора</w:t>
      </w:r>
    </w:p>
    <w:p>
      <w:pPr>
        <w:jc w:val="both"/>
      </w:pPr>
      <w:r>
        <w:t>1.1. Стороны регулируют отношения в связи с документом «Договор на создание веб-сайта» и согласуют права, обязанности, результаты, сроки и порядок взаимодействия.</w:t>
      </w:r>
    </w:p>
    <w:p>
      <w:pPr>
        <w:jc w:val="both"/>
      </w:pPr>
      <w:r>
        <w:t>1.2. Конкретный продукт, объект, функциональность, этапы, территория, способы использования, объем доступа и иные существенные параметры определяются настоящим договором и приложениями к нему.</w:t>
      </w:r>
    </w:p>
    <w:p>
      <w:pPr>
        <w:jc w:val="both"/>
      </w:pPr>
      <w:r>
        <w:t>1.3. При противоречии между договором и приложением приоритет имеет [указать правило приоритета]. Устные договоренности не изменяют письменные условия.</w:t>
      </w:r>
    </w:p>
    <w:p>
      <w:pPr>
        <w:pStyle w:val="Heading1"/>
      </w:pPr>
      <w:r>
        <w:t>2. Исходные данные и заверения сторон</w:t>
      </w:r>
    </w:p>
    <w:p>
      <w:pPr>
        <w:jc w:val="both"/>
      </w:pPr>
      <w:r>
        <w:t>2.1. Каждая сторона заверяет, что обладает необходимой правоспособностью, полномочиями, ресурсами и правами для заключения и исполнения договора.</w:t>
      </w:r>
    </w:p>
    <w:p>
      <w:pPr>
        <w:jc w:val="both"/>
      </w:pPr>
      <w:r>
        <w:t>2.2. Сторона, передающая материалы, данные, код, дизайн, документацию или обозначения, гарантирует наличие законного основания для их использования и передачи в согласованном объеме.</w:t>
      </w:r>
    </w:p>
    <w:p>
      <w:pPr>
        <w:jc w:val="both"/>
      </w:pPr>
      <w:r>
        <w:t>2.3. Стороны обязаны незамедлительно сообщать об обстоятельствах, способных повлиять на сроки, безопасность, законность или качество результата.</w:t>
      </w:r>
    </w:p>
    <w:p>
      <w:pPr>
        <w:pStyle w:val="Heading1"/>
      </w:pPr>
      <w:r>
        <w:t>3. Порядок исполнения</w:t>
      </w:r>
    </w:p>
    <w:p>
      <w:pPr>
        <w:jc w:val="both"/>
      </w:pPr>
      <w:r>
        <w:t>3.1. Работы / услуги / предоставление прав выполняются по этапам согласно календарному плану. Результат каждого этапа передается через [репозиторий / систему задач / защищенный канал].</w:t>
      </w:r>
    </w:p>
    <w:p>
      <w:pPr>
        <w:jc w:val="both"/>
      </w:pPr>
      <w:r>
        <w:t>3.2. Изменение требований оформляется заявкой на изменение с оценкой влияния на сроки, цену, архитектуру, безопасность и интеллектуальные права.</w:t>
      </w:r>
    </w:p>
    <w:p>
      <w:pPr>
        <w:jc w:val="both"/>
      </w:pPr>
      <w:r>
        <w:t>3.3. Стороны назначают уполномоченных представителей. Сообщения иных лиц не создают обязанностей, если не подтверждены уполномоченным представителем.</w:t>
      </w:r>
    </w:p>
    <w:p>
      <w:pPr>
        <w:pStyle w:val="Heading1"/>
      </w:pPr>
      <w:r>
        <w:t>4. Специальные условия</w:t>
      </w:r>
    </w:p>
    <w:p>
      <w:pPr>
        <w:jc w:val="both"/>
      </w:pPr>
      <w:r>
        <w:t>4.1. Четкое описание цели документа.</w:t>
      </w:r>
    </w:p>
    <w:p>
      <w:pPr>
        <w:jc w:val="both"/>
      </w:pPr>
      <w:r>
        <w:t>4.2. Распределение полномочий и ответственности.</w:t>
      </w:r>
    </w:p>
    <w:p>
      <w:pPr>
        <w:jc w:val="both"/>
      </w:pPr>
      <w:r>
        <w:t>4.3. Перечень подтверждающих документов.</w:t>
      </w:r>
    </w:p>
    <w:p>
      <w:pPr>
        <w:jc w:val="both"/>
      </w:pPr>
      <w:r>
        <w:t>4.4. Порядок согласования, исполнения и контроля.</w:t>
      </w:r>
    </w:p>
    <w:p>
      <w:pPr>
        <w:jc w:val="both"/>
      </w:pPr>
      <w:r>
        <w:t>4.5. Срок действия и процедура изменения документа.</w:t>
      </w:r>
    </w:p>
    <w:p>
      <w:pPr>
        <w:pStyle w:val="Heading1"/>
      </w:pPr>
      <w:r>
        <w:t>5. Приемка</w:t>
      </w:r>
    </w:p>
    <w:p>
      <w:pPr>
        <w:jc w:val="both"/>
      </w:pPr>
      <w:r>
        <w:t>5.1. Результат считается переданным после размещения в согласованном хранилище и направления уведомления с перечнем переданных файлов, версией, контрольной суммой и инструкцией по проверке.</w:t>
      </w:r>
    </w:p>
    <w:p>
      <w:pPr>
        <w:jc w:val="both"/>
      </w:pPr>
      <w:r>
        <w:t>5.2. Срок приемки составляет [___] рабочих дней. Заказчик направляет подписанный акт либо мотивированный перечень несоответствий со ссылками на требования технического задания.</w:t>
      </w:r>
    </w:p>
    <w:p>
      <w:pPr>
        <w:jc w:val="both"/>
      </w:pPr>
      <w:r>
        <w:t>5.3. Замечания, не препятствующие использованию основной функциональности, фиксируются как гарантийные и не являются основанием для отказа от приемки, если иное прямо не согласовано.</w:t>
      </w:r>
    </w:p>
    <w:p>
      <w:pPr>
        <w:jc w:val="both"/>
      </w:pPr>
      <w:r>
        <w:t>5.4. Уклонение от приемки не лишает исполнителя права доказывать факт и объем исполнения иными допустимыми доказательствами.</w:t>
      </w:r>
    </w:p>
    <w:p>
      <w:pPr>
        <w:pStyle w:val="Heading1"/>
      </w:pPr>
      <w:r>
        <w:t>6. Цена и расчеты</w:t>
      </w:r>
    </w:p>
    <w:p>
      <w:pPr>
        <w:jc w:val="both"/>
      </w:pPr>
      <w:r>
        <w:t>6.1. Цена / вознаграждение составляет [___] рублей, включая / не включая НДС [___].</w:t>
      </w:r>
    </w:p>
    <w:p>
      <w:pPr>
        <w:jc w:val="both"/>
      </w:pPr>
      <w:r>
        <w:t>6.2. Оплата осуществляется по этапам: [аванс], [после приемки], [удержание / гарантийный платеж].</w:t>
      </w:r>
    </w:p>
    <w:p>
      <w:pPr>
        <w:jc w:val="both"/>
      </w:pPr>
      <w:r>
        <w:t>6.3. Дополнительные работы выполняются только после письменного согласования их содержания, стоимости и срока.</w:t>
      </w:r>
    </w:p>
    <w:p>
      <w:pPr>
        <w:pStyle w:val="Heading1"/>
      </w:pPr>
      <w:r>
        <w:t>7. Интеллектуальные права</w:t>
      </w:r>
    </w:p>
    <w:p>
      <w:pPr>
        <w:jc w:val="both"/>
      </w:pPr>
      <w:r>
        <w:t>7.1. В приложении указывается перечень ранее созданных компонентов каждой стороны, сторонних компонентов и результатов, создаваемых по договору.</w:t>
      </w:r>
    </w:p>
    <w:p>
      <w:pPr>
        <w:jc w:val="both"/>
      </w:pPr>
      <w:r>
        <w:t>7.2. Исключительное право на специально созданный результат [отчуждается / предоставляется по лицензии] в объеме, на срок, территории и способами, определенными договором.</w:t>
      </w:r>
    </w:p>
    <w:p>
      <w:pPr>
        <w:jc w:val="both"/>
      </w:pPr>
      <w:r>
        <w:t>7.3. Переход исключительного права связывается с [созданием / передачей / подписанием акта / полной оплатой]. До наступления условия заказчику предоставляется временное право тестирования.</w:t>
      </w:r>
    </w:p>
    <w:p>
      <w:pPr>
        <w:jc w:val="both"/>
      </w:pPr>
      <w:r>
        <w:t>7.4. Исполнитель обеспечивает оформление отношений с авторами и привлекаемыми лицами, а также передает документы, подтверждающие цепочку прав.</w:t>
      </w:r>
    </w:p>
    <w:p>
      <w:pPr>
        <w:jc w:val="both"/>
      </w:pPr>
      <w:r>
        <w:t>7.5. Open-source и сторонние компоненты раскрываются в реестре компонентов с указанием лицензии, версии и обязательных уведомлений.</w:t>
      </w:r>
    </w:p>
    <w:p>
      <w:pPr>
        <w:pStyle w:val="Heading1"/>
      </w:pPr>
      <w:r>
        <w:t>8. Конфиденциальность и персональные данные</w:t>
      </w:r>
    </w:p>
    <w:p>
      <w:pPr>
        <w:jc w:val="both"/>
      </w:pPr>
      <w:r>
        <w:t>8.1. Конфиденциальной признается информация, обозначенная как конфиденциальная либо очевидно имеющая коммерческую ценность вследствие неизвестности третьим лицам.</w:t>
      </w:r>
    </w:p>
    <w:p>
      <w:pPr>
        <w:jc w:val="both"/>
      </w:pPr>
      <w:r>
        <w:t>8.2. Стороны применяют минимально необходимый доступ, многофакторную аутентификацию для критических систем и незамедлительно отзывают доступы выбывших лиц.</w:t>
      </w:r>
    </w:p>
    <w:p>
      <w:pPr>
        <w:jc w:val="both"/>
      </w:pPr>
      <w:r>
        <w:t>8.3. Если исполнение связано с обработкой персональных данных по поручению, стороны оформляют цели, перечни данных, операции, требования к конфиденциальности и безопасности отдельным приложением.</w:t>
      </w:r>
    </w:p>
    <w:p>
      <w:pPr>
        <w:jc w:val="both"/>
      </w:pPr>
      <w:r>
        <w:t>8.4. О нарушении безопасности сторона сообщает другой стороне не позднее [___] часов с момента обнаружения, сохраняя доказательства и предпринимая меры локализации.</w:t>
      </w:r>
    </w:p>
    <w:p>
      <w:pPr>
        <w:pStyle w:val="Heading1"/>
      </w:pPr>
      <w:r>
        <w:t>9. Гарантии и ответственность</w:t>
      </w:r>
    </w:p>
    <w:p>
      <w:pPr>
        <w:jc w:val="both"/>
      </w:pPr>
      <w:r>
        <w:t>9.1. Исполнитель гарантирует соответствие результата согласованным требованиям и отсутствие заведомо внедренных вредоносных функций.</w:t>
      </w:r>
    </w:p>
    <w:p>
      <w:pPr>
        <w:jc w:val="both"/>
      </w:pPr>
      <w:r>
        <w:t>9.2. За нарушение срока применяется неустойка [___]% от стоимости просроченного этапа за каждый день, но не более [___]%.</w:t>
      </w:r>
    </w:p>
    <w:p>
      <w:pPr>
        <w:jc w:val="both"/>
      </w:pPr>
      <w:r>
        <w:t>9.3. Ограничение ответственности не применяется к умышленному нарушению, нарушению исключительных прав, конфиденциальности, безопасности данных и обязанностям по возврату имущества, если иное не допускается законом.</w:t>
      </w:r>
    </w:p>
    <w:p>
      <w:pPr>
        <w:jc w:val="both"/>
      </w:pPr>
      <w:r>
        <w:t>9.4. Сторона обязана принять разумные меры к уменьшению убытков и документально подтвердить их состав и причинную связь.</w:t>
      </w:r>
    </w:p>
    <w:p>
      <w:pPr>
        <w:pStyle w:val="Heading1"/>
      </w:pPr>
      <w:r>
        <w:t>10. Срок, прекращение и переходный период</w:t>
      </w:r>
    </w:p>
    <w:p>
      <w:pPr>
        <w:jc w:val="both"/>
      </w:pPr>
      <w:r>
        <w:t>10.1. Договор действует с даты подписания до [___], а в части расчетов, конфиденциальности и прав - до полного исполнения.</w:t>
      </w:r>
    </w:p>
    <w:p>
      <w:pPr>
        <w:jc w:val="both"/>
      </w:pPr>
      <w:r>
        <w:t>10.2. При прекращении стороны проводят инвентаризацию, передают актуальную версию кода, документации, данных, ключей и доступов, а также подтверждают удаление копий, не подлежащих хранению.</w:t>
      </w:r>
    </w:p>
    <w:p>
      <w:pPr>
        <w:jc w:val="both"/>
      </w:pPr>
      <w:r>
        <w:t>10.3. Односторонний отказ осуществляется с учетом императивных норм и компенсации фактически понесенных расходов / предусмотренных договором последствий.</w:t>
      </w:r>
    </w:p>
    <w:p>
      <w:pPr>
        <w:pStyle w:val="Heading1"/>
      </w:pPr>
      <w:r>
        <w:t>11. Споры и уведомления</w:t>
      </w:r>
    </w:p>
    <w:p>
      <w:pPr>
        <w:jc w:val="both"/>
      </w:pPr>
      <w:r>
        <w:t>11.1. До обращения в суд сторона направляет письменную претензию с приложением доказательств и расчетом. Срок ответа - [10 / 15 / 30] календарных дней.</w:t>
      </w:r>
    </w:p>
    <w:p>
      <w:pPr>
        <w:jc w:val="both"/>
      </w:pPr>
      <w:r>
        <w:t>11.2. Спор рассматривается в [согласованный суд] с учетом правил исключительной и договорной подсудности.</w:t>
      </w:r>
    </w:p>
    <w:p>
      <w:pPr>
        <w:jc w:val="both"/>
      </w:pPr>
      <w:r>
        <w:t>11.3. Юридически значимые сообщения направляются через [ЭДО / электронную почту / личный кабинет] при условии идентификации отправителя и сохранения подтверждения доставки.</w:t>
      </w:r>
    </w:p>
    <w:p>
      <w:pPr>
        <w:pStyle w:val="Heading1"/>
      </w:pPr>
      <w:r>
        <w:t>12. Заключительные положения</w:t>
      </w:r>
    </w:p>
    <w:p>
      <w:pPr>
        <w:jc w:val="both"/>
      </w:pPr>
      <w:r>
        <w:t>12.1. Приложения, техническое задание, календарный план, SLA, реестр компонентов, поручение на обработку данных и акты являются неотъемлемой частью договора.</w:t>
      </w:r>
    </w:p>
    <w:p>
      <w:pPr>
        <w:jc w:val="both"/>
      </w:pPr>
      <w:r>
        <w:t>12.2. Недействительность отдельного положения не влечет недействительность договора в целом; стороны заменяют его допустимым положением, максимально близким к согласованной цели.</w:t>
      </w:r>
    </w:p>
    <w:p>
      <w:pPr>
        <w:jc w:val="both"/>
      </w:pPr>
      <w:r>
        <w:t>12.3. Договор составлен в [___] экземплярах / подписан электронными подписями и хранится в информационной системе сторон.</w:t>
      </w:r>
    </w:p>
    <w:p>
      <w:pPr>
        <w:pStyle w:val="Heading1"/>
      </w:pPr>
      <w:r>
        <w:t>Приложения</w:t>
      </w:r>
    </w:p>
    <w:p>
      <w:pPr>
        <w:spacing w:after="40"/>
        <w:ind w:left="312" w:hanging="312"/>
      </w:pPr>
      <w:r>
        <w:t>1. Описание продукта / объекта и техническое задание.</w:t>
      </w:r>
    </w:p>
    <w:p>
      <w:pPr>
        <w:spacing w:after="40"/>
        <w:ind w:left="312" w:hanging="312"/>
      </w:pPr>
      <w:r>
        <w:t>2. Календарный план и стоимость этапов.</w:t>
      </w:r>
    </w:p>
    <w:p>
      <w:pPr>
        <w:spacing w:after="40"/>
        <w:ind w:left="312" w:hanging="312"/>
      </w:pPr>
      <w:r>
        <w:t>3. Порядок приемки и тестовые сценарии.</w:t>
      </w:r>
    </w:p>
    <w:p>
      <w:pPr>
        <w:spacing w:after="40"/>
        <w:ind w:left="312" w:hanging="312"/>
      </w:pPr>
      <w:r>
        <w:t>4. Реестр ранее созданных, сторонних и open-source-компонентов.</w:t>
      </w:r>
    </w:p>
    <w:p>
      <w:pPr>
        <w:spacing w:after="40"/>
        <w:ind w:left="312" w:hanging="312"/>
      </w:pPr>
      <w:r>
        <w:t>5. Поручение на обработку персональных данных - при необходимости.</w:t>
      </w:r>
    </w:p>
    <w:p>
      <w:pPr>
        <w:spacing w:after="40"/>
        <w:ind w:left="312" w:hanging="312"/>
      </w:pPr>
      <w:r>
        <w:t>6. Форма акта приема-передачи.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1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Сторона 2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на создание веб-сайта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